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04CECD" w14:textId="77777777" w:rsidR="00B675A2" w:rsidRPr="00B675A2" w:rsidRDefault="00B675A2" w:rsidP="00B675A2">
      <w:pPr>
        <w:spacing w:before="100" w:beforeAutospacing="1" w:after="100" w:afterAutospacing="1"/>
        <w:rPr>
          <w:rFonts w:ascii="Helvetica" w:hAnsi="Helvetica" w:cs="Times New Roman"/>
          <w:color w:val="000000"/>
          <w:sz w:val="27"/>
          <w:szCs w:val="27"/>
        </w:rPr>
      </w:pPr>
      <w:r w:rsidRPr="00B675A2">
        <w:rPr>
          <w:rFonts w:ascii="Helvetica" w:hAnsi="Helvetica" w:cs="Times New Roman"/>
          <w:b/>
          <w:bCs/>
          <w:color w:val="660000"/>
          <w:sz w:val="27"/>
          <w:szCs w:val="27"/>
        </w:rPr>
        <w:t>Vermont Eugenics: A Documentary History.</w:t>
      </w:r>
      <w:r w:rsidRPr="00B675A2">
        <w:rPr>
          <w:rFonts w:ascii="Helvetica" w:hAnsi="Helvetica" w:cs="Times New Roman"/>
          <w:color w:val="000000"/>
          <w:sz w:val="27"/>
          <w:szCs w:val="27"/>
        </w:rPr>
        <w:t> This document is: </w:t>
      </w:r>
      <w:bookmarkStart w:id="0" w:name="_GoBack"/>
      <w:r w:rsidRPr="00B675A2">
        <w:rPr>
          <w:rFonts w:ascii="Helvetica" w:hAnsi="Helvetica" w:cs="Times New Roman"/>
          <w:i/>
          <w:iCs/>
          <w:color w:val="000000"/>
          <w:sz w:val="27"/>
          <w:szCs w:val="27"/>
        </w:rPr>
        <w:t>Study of Committed Individuals at the State School at Vergennes</w:t>
      </w:r>
      <w:bookmarkEnd w:id="0"/>
      <w:r w:rsidRPr="00B675A2">
        <w:rPr>
          <w:rFonts w:ascii="Helvetica" w:hAnsi="Helvetica" w:cs="Times New Roman"/>
          <w:i/>
          <w:iCs/>
          <w:color w:val="000000"/>
          <w:sz w:val="27"/>
          <w:szCs w:val="27"/>
        </w:rPr>
        <w:t>Unpublished report of the mental survey of inmates at the Vermont Industrial School</w:t>
      </w:r>
      <w:r w:rsidRPr="00B675A2">
        <w:rPr>
          <w:rFonts w:ascii="Helvetica" w:hAnsi="Helvetica" w:cs="Times New Roman"/>
          <w:color w:val="000000"/>
          <w:sz w:val="27"/>
          <w:szCs w:val="27"/>
        </w:rPr>
        <w:t>, National Committee on Mental Hygiene. August 17, 1927. </w:t>
      </w:r>
    </w:p>
    <w:p w14:paraId="087E5B6D" w14:textId="77777777" w:rsidR="00B675A2" w:rsidRPr="00B675A2" w:rsidRDefault="00B675A2" w:rsidP="00B675A2">
      <w:pPr>
        <w:rPr>
          <w:rFonts w:ascii="Times New Roman" w:eastAsia="Times New Roman" w:hAnsi="Times New Roman" w:cs="Times New Roman"/>
        </w:rPr>
      </w:pPr>
      <w:r w:rsidRPr="00B675A2">
        <w:rPr>
          <w:rFonts w:ascii="Times New Roman" w:eastAsia="Times New Roman" w:hAnsi="Times New Roman" w:cs="Times New Roman"/>
        </w:rPr>
        <w:pict w14:anchorId="2699BB64">
          <v:rect id="_x0000_i1025" style="width:0;height:1.5pt" o:hralign="center" o:hrstd="t" o:hrnoshade="t" o:hr="t" fillcolor="black" stroked="f"/>
        </w:pict>
      </w:r>
    </w:p>
    <w:p w14:paraId="72862CFA" w14:textId="77777777" w:rsidR="00B675A2" w:rsidRPr="00B675A2" w:rsidRDefault="00B675A2" w:rsidP="00B675A2">
      <w:pPr>
        <w:spacing w:before="100" w:beforeAutospacing="1" w:after="240"/>
        <w:jc w:val="center"/>
        <w:rPr>
          <w:rFonts w:ascii="Courier" w:hAnsi="Courier" w:cs="Times New Roman"/>
          <w:color w:val="000000"/>
          <w:sz w:val="27"/>
          <w:szCs w:val="27"/>
        </w:rPr>
      </w:pPr>
    </w:p>
    <w:p w14:paraId="20785E7F" w14:textId="77777777" w:rsidR="00B675A2" w:rsidRPr="00B675A2" w:rsidRDefault="00B675A2" w:rsidP="00B675A2">
      <w:pPr>
        <w:ind w:firstLine="567"/>
        <w:rPr>
          <w:rFonts w:ascii="Courier" w:eastAsia="Times New Roman" w:hAnsi="Courier" w:cs="Times New Roman"/>
          <w:color w:val="000000"/>
          <w:sz w:val="27"/>
          <w:szCs w:val="27"/>
        </w:rPr>
      </w:pPr>
    </w:p>
    <w:p w14:paraId="44CDE25D" w14:textId="77777777" w:rsidR="00B675A2" w:rsidRPr="00B675A2" w:rsidRDefault="00B675A2" w:rsidP="00B675A2">
      <w:pPr>
        <w:spacing w:before="100" w:beforeAutospacing="1" w:after="100" w:afterAutospacing="1"/>
        <w:ind w:firstLine="567"/>
        <w:jc w:val="center"/>
        <w:outlineLvl w:val="2"/>
        <w:rPr>
          <w:rFonts w:ascii="Courier" w:eastAsia="Times New Roman" w:hAnsi="Courier" w:cs="Times New Roman"/>
          <w:b/>
          <w:bCs/>
          <w:color w:val="000000"/>
          <w:sz w:val="27"/>
          <w:szCs w:val="27"/>
        </w:rPr>
      </w:pPr>
      <w:r w:rsidRPr="00B675A2">
        <w:rPr>
          <w:rFonts w:ascii="Courier" w:eastAsia="Times New Roman" w:hAnsi="Courier" w:cs="Times New Roman"/>
          <w:b/>
          <w:bCs/>
          <w:color w:val="000000"/>
          <w:sz w:val="27"/>
          <w:szCs w:val="27"/>
        </w:rPr>
        <w:t>STUDY OF COMMITTED INDIVIDUALS AT THESTATE INDUSTRIAL SCHOOL AT VERGENNES</w:t>
      </w:r>
    </w:p>
    <w:p w14:paraId="2971D46A" w14:textId="77777777" w:rsidR="00B675A2" w:rsidRPr="00B675A2" w:rsidRDefault="00B675A2" w:rsidP="00B675A2">
      <w:pPr>
        <w:spacing w:before="100" w:beforeAutospacing="1" w:after="100" w:afterAutospacing="1"/>
        <w:ind w:firstLine="567"/>
        <w:rPr>
          <w:rFonts w:ascii="Courier" w:hAnsi="Courier" w:cs="Times New Roman"/>
          <w:color w:val="000000"/>
          <w:sz w:val="27"/>
          <w:szCs w:val="27"/>
        </w:rPr>
      </w:pPr>
      <w:r w:rsidRPr="00B675A2">
        <w:rPr>
          <w:rFonts w:ascii="Courier" w:hAnsi="Courier" w:cs="Times New Roman"/>
          <w:color w:val="000000"/>
          <w:sz w:val="27"/>
          <w:szCs w:val="27"/>
        </w:rPr>
        <w:t>Procedure:All of the 239 individuals of the State Industrial School were examined except three, who were not present at the Institution at the time of study. The homes of 43 were visited by the social service worker.</w:t>
      </w:r>
    </w:p>
    <w:p w14:paraId="0EEEBD0E" w14:textId="77777777" w:rsidR="00B675A2" w:rsidRPr="00B675A2" w:rsidRDefault="00B675A2" w:rsidP="00B675A2">
      <w:pPr>
        <w:spacing w:before="100" w:beforeAutospacing="1" w:after="100" w:afterAutospacing="1"/>
        <w:ind w:firstLine="567"/>
        <w:rPr>
          <w:rFonts w:ascii="Courier" w:hAnsi="Courier" w:cs="Times New Roman"/>
          <w:color w:val="000000"/>
          <w:sz w:val="27"/>
          <w:szCs w:val="27"/>
        </w:rPr>
      </w:pPr>
      <w:r w:rsidRPr="00B675A2">
        <w:rPr>
          <w:rFonts w:ascii="Courier" w:hAnsi="Courier" w:cs="Times New Roman"/>
          <w:color w:val="000000"/>
          <w:sz w:val="27"/>
          <w:szCs w:val="27"/>
        </w:rPr>
        <w:t>Tables I and I‐‐A show that of the 232, 178 were Vermont born, while 29 were born in other states, making a total at 207 who were American born. Sixteen were Canadian born. One each was born in England and Austria‐Hungary.</w:t>
      </w:r>
    </w:p>
    <w:p w14:paraId="77D76DB1" w14:textId="77777777" w:rsidR="00B675A2" w:rsidRPr="00B675A2" w:rsidRDefault="00B675A2" w:rsidP="00B675A2">
      <w:pPr>
        <w:spacing w:before="100" w:beforeAutospacing="1" w:after="100" w:afterAutospacing="1"/>
        <w:ind w:firstLine="567"/>
        <w:rPr>
          <w:rFonts w:ascii="Courier" w:hAnsi="Courier" w:cs="Times New Roman"/>
          <w:color w:val="000000"/>
          <w:sz w:val="27"/>
          <w:szCs w:val="27"/>
        </w:rPr>
      </w:pPr>
      <w:r w:rsidRPr="00B675A2">
        <w:rPr>
          <w:rFonts w:ascii="Courier" w:hAnsi="Courier" w:cs="Times New Roman"/>
          <w:color w:val="000000"/>
          <w:sz w:val="27"/>
          <w:szCs w:val="27"/>
        </w:rPr>
        <w:t>Table II shows Mental Diagnosis and Environment. Two hundred and three are from urban districts, and 31 from rural. In this Table, a group of 120 were found to be essentially normal (superior, normal and dullard). A subnormal group (borderline and mental defective) numbered 112. Thus the number of mental defectives at this school is virtually equal to the number of normals.</w:t>
      </w:r>
    </w:p>
    <w:p w14:paraId="1E981491" w14:textId="77777777" w:rsidR="00B675A2" w:rsidRPr="00B675A2" w:rsidRDefault="00B675A2" w:rsidP="00B675A2">
      <w:pPr>
        <w:spacing w:before="100" w:beforeAutospacing="1" w:after="100" w:afterAutospacing="1"/>
        <w:ind w:firstLine="567"/>
        <w:rPr>
          <w:rFonts w:ascii="Courier" w:hAnsi="Courier" w:cs="Times New Roman"/>
          <w:color w:val="000000"/>
          <w:sz w:val="27"/>
          <w:szCs w:val="27"/>
        </w:rPr>
      </w:pPr>
      <w:r w:rsidRPr="00B675A2">
        <w:rPr>
          <w:rFonts w:ascii="Courier" w:hAnsi="Courier" w:cs="Times New Roman"/>
          <w:color w:val="000000"/>
          <w:sz w:val="27"/>
          <w:szCs w:val="27"/>
        </w:rPr>
        <w:t>Table III shows Mental Diagnosis and Sex. There are 160 boys and 79 girls, or approximately twice as many boys as girls. The boys are about equally divided between the normal and subnormal groups, whereas among the girls 44 are of the normal group as compared with 51 who are subnormal.</w:t>
      </w:r>
    </w:p>
    <w:p w14:paraId="4B59BC7E" w14:textId="77777777" w:rsidR="00B675A2" w:rsidRPr="00B675A2" w:rsidRDefault="00B675A2" w:rsidP="00B675A2">
      <w:pPr>
        <w:spacing w:before="100" w:beforeAutospacing="1" w:after="100" w:afterAutospacing="1"/>
        <w:ind w:firstLine="567"/>
        <w:rPr>
          <w:rFonts w:ascii="Courier" w:hAnsi="Courier" w:cs="Times New Roman"/>
          <w:color w:val="000000"/>
          <w:sz w:val="27"/>
          <w:szCs w:val="27"/>
        </w:rPr>
      </w:pPr>
      <w:r w:rsidRPr="00B675A2">
        <w:rPr>
          <w:rFonts w:ascii="Courier" w:hAnsi="Courier" w:cs="Times New Roman"/>
          <w:color w:val="000000"/>
          <w:sz w:val="27"/>
          <w:szCs w:val="27"/>
        </w:rPr>
        <w:t xml:space="preserve">Table IV shows Mental Diagnosis and Physical Condition. Sixty‐eight percent were found to be in good physical condition. Twenty‐four percent were in fair </w:t>
      </w:r>
      <w:r w:rsidRPr="00B675A2">
        <w:rPr>
          <w:rFonts w:ascii="Courier" w:hAnsi="Courier" w:cs="Times New Roman"/>
          <w:color w:val="000000"/>
          <w:sz w:val="27"/>
          <w:szCs w:val="27"/>
        </w:rPr>
        <w:lastRenderedPageBreak/>
        <w:t>physical condition. Only 15 of the total enrollment of 239 were in poor physical condition. Of those in good physical condition, 93 were of the intellectually normal group as against 67 of the subnorma1 group. Of those in fair physical condition, there were 22 in the normal group whereas 38 were of the subnormal group. Ten of the 15 in poor physical condition were of the subnormal group. Therefore, it would seem either that physical defect bears some relationship to mental defect, or that the intellectually normal individuals tend to show less physical defect.</w:t>
      </w:r>
    </w:p>
    <w:p w14:paraId="4CA101FE" w14:textId="77777777" w:rsidR="00B675A2" w:rsidRPr="00B675A2" w:rsidRDefault="00B675A2" w:rsidP="00B675A2">
      <w:pPr>
        <w:spacing w:before="100" w:beforeAutospacing="1" w:after="100" w:afterAutospacing="1"/>
        <w:ind w:firstLine="567"/>
        <w:rPr>
          <w:rFonts w:ascii="Courier" w:hAnsi="Courier" w:cs="Times New Roman"/>
          <w:color w:val="000000"/>
          <w:sz w:val="27"/>
          <w:szCs w:val="27"/>
        </w:rPr>
      </w:pPr>
      <w:r w:rsidRPr="00B675A2">
        <w:rPr>
          <w:rFonts w:ascii="Courier" w:hAnsi="Courier" w:cs="Times New Roman"/>
          <w:color w:val="000000"/>
          <w:sz w:val="27"/>
          <w:szCs w:val="27"/>
        </w:rPr>
        <w:t>Further examination as to specific defects lends plausibility to the above conclusion.</w:t>
      </w:r>
    </w:p>
    <w:p w14:paraId="57D64D68" w14:textId="77777777" w:rsidR="00B675A2" w:rsidRPr="00B675A2" w:rsidRDefault="00B675A2" w:rsidP="00B675A2">
      <w:pPr>
        <w:spacing w:before="100" w:beforeAutospacing="1" w:after="100" w:afterAutospacing="1"/>
        <w:ind w:firstLine="567"/>
        <w:rPr>
          <w:rFonts w:ascii="Courier" w:hAnsi="Courier" w:cs="Times New Roman"/>
          <w:color w:val="000000"/>
          <w:sz w:val="27"/>
          <w:szCs w:val="27"/>
        </w:rPr>
      </w:pPr>
      <w:r w:rsidRPr="00B675A2">
        <w:rPr>
          <w:rFonts w:ascii="Courier" w:hAnsi="Courier" w:cs="Times New Roman"/>
          <w:color w:val="000000"/>
          <w:sz w:val="27"/>
          <w:szCs w:val="27"/>
        </w:rPr>
        <w:t>Table IV‐A shows Mental Diagnosis and Somatic Disease and Defects.</w:t>
      </w:r>
    </w:p>
    <w:p w14:paraId="53646A58" w14:textId="77777777" w:rsidR="00B675A2" w:rsidRPr="00B675A2" w:rsidRDefault="00B675A2" w:rsidP="00B675A2">
      <w:pPr>
        <w:spacing w:before="100" w:beforeAutospacing="1" w:after="100" w:afterAutospacing="1"/>
        <w:ind w:firstLine="567"/>
        <w:rPr>
          <w:rFonts w:ascii="Courier" w:hAnsi="Courier" w:cs="Times New Roman"/>
          <w:color w:val="000000"/>
          <w:sz w:val="27"/>
          <w:szCs w:val="27"/>
        </w:rPr>
      </w:pPr>
      <w:r w:rsidRPr="00B675A2">
        <w:rPr>
          <w:rFonts w:ascii="Courier" w:hAnsi="Courier" w:cs="Times New Roman"/>
          <w:color w:val="000000"/>
          <w:sz w:val="27"/>
          <w:szCs w:val="27"/>
        </w:rPr>
        <w:t>Eighty‐one of the total 239 are without gross defect.</w:t>
      </w:r>
    </w:p>
    <w:p w14:paraId="4E508A75" w14:textId="77777777" w:rsidR="00B675A2" w:rsidRPr="00B675A2" w:rsidRDefault="00B675A2" w:rsidP="00B675A2">
      <w:pPr>
        <w:spacing w:before="100" w:beforeAutospacing="1" w:after="100" w:afterAutospacing="1"/>
        <w:ind w:firstLine="567"/>
        <w:rPr>
          <w:rFonts w:ascii="Courier" w:hAnsi="Courier" w:cs="Times New Roman"/>
          <w:color w:val="000000"/>
          <w:sz w:val="27"/>
          <w:szCs w:val="27"/>
        </w:rPr>
      </w:pPr>
      <w:r w:rsidRPr="00B675A2">
        <w:rPr>
          <w:rFonts w:ascii="Courier" w:hAnsi="Courier" w:cs="Times New Roman"/>
          <w:color w:val="000000"/>
          <w:sz w:val="27"/>
          <w:szCs w:val="27"/>
        </w:rPr>
        <w:t>Tables V and V‐‐A show Mental Diagnosis and Somatic Disease and Physical Defects. According to prevalence, physical defects number 12 and are arranged according to frequency present. Comparing the intellectually subnormal group with the normal group, there are only three of this list of 12 defects or disease conditions, in which the incidence is not greater among the subnormal group than in the normal group. These three conditions are; "overweight", "defects of the eye", and "defects of the skin".</w:t>
      </w:r>
    </w:p>
    <w:p w14:paraId="02DC9834" w14:textId="77777777" w:rsidR="00B675A2" w:rsidRPr="00B675A2" w:rsidRDefault="00B675A2" w:rsidP="00B675A2">
      <w:pPr>
        <w:spacing w:before="100" w:beforeAutospacing="1" w:after="100" w:afterAutospacing="1"/>
        <w:ind w:firstLine="567"/>
        <w:rPr>
          <w:rFonts w:ascii="Courier" w:hAnsi="Courier" w:cs="Times New Roman"/>
          <w:color w:val="000000"/>
          <w:sz w:val="27"/>
          <w:szCs w:val="27"/>
        </w:rPr>
      </w:pPr>
      <w:r w:rsidRPr="00B675A2">
        <w:rPr>
          <w:rFonts w:ascii="Courier" w:hAnsi="Courier" w:cs="Times New Roman"/>
          <w:color w:val="000000"/>
          <w:sz w:val="27"/>
          <w:szCs w:val="27"/>
        </w:rPr>
        <w:t>It was observed by the survey staff that in the presence of severe discipline or use of corporal punishment, the mentally defective child was reluctant to complain of minor ills, such as sore throat or tooth ache. It was noted previously in the public school and the Brandon statistics that hypertrophied tonsils and carious (decayed) teeth were numerous. That this should be so, even in institutions where the services of specialists are available is an arresting observation. One explanation might be that all the feeble‐minded, extra‐ or intra‐institutional, tend to hygiene neglect by parent or self, or that the mentally defective child suffers less acutely from pain or is more resistant to it. But for the institutional cases as seen by the staff of this survey, it was felt that the continuation for much of the prevalence of hypertrophic tonsils and carious teeth was dependent upon fear stimulated by severe discipline and corporal punishment. It also may be conjectured that the presence of some of the other physical defects found in the institutional cases is influenced by the same factors – eye and ear defects furnish a good example.</w:t>
      </w:r>
    </w:p>
    <w:p w14:paraId="63C7B35E" w14:textId="77777777" w:rsidR="00B675A2" w:rsidRPr="00B675A2" w:rsidRDefault="00B675A2" w:rsidP="00B675A2">
      <w:pPr>
        <w:spacing w:before="100" w:beforeAutospacing="1" w:after="100" w:afterAutospacing="1"/>
        <w:ind w:firstLine="567"/>
        <w:rPr>
          <w:rFonts w:ascii="Courier" w:hAnsi="Courier" w:cs="Times New Roman"/>
          <w:color w:val="000000"/>
          <w:sz w:val="27"/>
          <w:szCs w:val="27"/>
        </w:rPr>
      </w:pPr>
      <w:r w:rsidRPr="00B675A2">
        <w:rPr>
          <w:rFonts w:ascii="Courier" w:hAnsi="Courier" w:cs="Times New Roman"/>
          <w:color w:val="000000"/>
          <w:sz w:val="27"/>
          <w:szCs w:val="27"/>
        </w:rPr>
        <w:t>As to the height‐ weight ratio as based upon age was interpreted according to A.C. H. A. standards (10% underweight and 15% overweight), it is noted that overweight is almost equally divided between the intellectually normal and subnormal groups at this institution. A truer estimate is reached in Table V‐A, Mental Diagnosis and Weight Upon Admission, where its is observed that out of 218 cases (The total number is 236, but height and weight notes on admission are incorrect or unrecorded in 18 cases) there were 112 within normal weight limits for age and height. Of the remaining 96 (218 minus 112) on admission to the institution, 20 were overweight, while nearly four times as many were underweight (76). This underweight distribution was divided between the intellectually normal and subnormal groups, about equally. However, after a period of residence in the institution, it is noted that the frequency of overweight increases and underweight diminishes (See Table V).</w:t>
      </w:r>
    </w:p>
    <w:p w14:paraId="7F390AFE" w14:textId="77777777" w:rsidR="00B675A2" w:rsidRPr="00B675A2" w:rsidRDefault="00B675A2" w:rsidP="00B675A2">
      <w:pPr>
        <w:spacing w:before="100" w:beforeAutospacing="1" w:after="100" w:afterAutospacing="1"/>
        <w:ind w:firstLine="567"/>
        <w:jc w:val="center"/>
        <w:outlineLvl w:val="2"/>
        <w:rPr>
          <w:rFonts w:ascii="Courier" w:eastAsia="Times New Roman" w:hAnsi="Courier" w:cs="Times New Roman"/>
          <w:b/>
          <w:bCs/>
          <w:color w:val="000000"/>
          <w:sz w:val="27"/>
          <w:szCs w:val="27"/>
        </w:rPr>
      </w:pPr>
      <w:r w:rsidRPr="00B675A2">
        <w:rPr>
          <w:rFonts w:ascii="Courier" w:eastAsia="Times New Roman" w:hAnsi="Courier" w:cs="Times New Roman"/>
          <w:b/>
          <w:bCs/>
          <w:color w:val="000000"/>
          <w:sz w:val="27"/>
          <w:szCs w:val="27"/>
        </w:rPr>
        <w:t>ACADEMIC WORK ‐‐ EFFICIENCY OF SCHOOLAS CONDUCTED AT TIME OF SURVEY</w:t>
      </w:r>
    </w:p>
    <w:p w14:paraId="4A67AE0E" w14:textId="77777777" w:rsidR="00B675A2" w:rsidRPr="00B675A2" w:rsidRDefault="00B675A2" w:rsidP="00B675A2">
      <w:pPr>
        <w:spacing w:before="100" w:beforeAutospacing="1" w:after="100" w:afterAutospacing="1"/>
        <w:ind w:firstLine="567"/>
        <w:rPr>
          <w:rFonts w:ascii="Courier" w:hAnsi="Courier" w:cs="Times New Roman"/>
          <w:color w:val="000000"/>
          <w:sz w:val="27"/>
          <w:szCs w:val="27"/>
        </w:rPr>
      </w:pPr>
      <w:r w:rsidRPr="00B675A2">
        <w:rPr>
          <w:rFonts w:ascii="Courier" w:hAnsi="Courier" w:cs="Times New Roman"/>
          <w:color w:val="000000"/>
          <w:sz w:val="27"/>
          <w:szCs w:val="27"/>
        </w:rPr>
        <w:t>The school day is of four hours in duration five days per week. The customary holidays are allowed as for the public school. Yet in many cases the attendance is more irregular than would be permitted in the public school. Temporary "detail" assignments and seasonal work interfere with the regularity of attendance by the more robust. The school work covered is from the Primary Department to the 9th grade inclusive. The Principal stated that the grade work was closely related to that of the public school system but that one half would not be qualified to do the work of a corresponding class in a public school. Therefore, each class must be considered a "special class," using "special class" in its specific technical meaning. There are six teachers, one acting as principal. The enrollment is approximately 130. This should give an average of 20 pupils to each teacher, but actually the classes are of wide variation ‐ one having an enrollment of 38. The Principal, in addition to handling administrative and department problems, is intimately associated with the teaching of arithmetic and algebra to 61 pupils. Since the school population divides itself approximately into two equal parts, the intellectually normal and the subnormal, and since the classes average over 20 per class, and also since numerous behavior problems frequently arise, it is apparent that for the time given for class work (4 hours daily) and the very limited time for outside study, the school in the institution cannot correspond as equivalent in scholastic grading to the public schools.</w:t>
      </w:r>
    </w:p>
    <w:p w14:paraId="068D2BA0" w14:textId="77777777" w:rsidR="00B675A2" w:rsidRPr="00B675A2" w:rsidRDefault="00B675A2" w:rsidP="00B675A2">
      <w:pPr>
        <w:spacing w:before="100" w:beforeAutospacing="1" w:after="100" w:afterAutospacing="1"/>
        <w:ind w:firstLine="567"/>
        <w:rPr>
          <w:rFonts w:ascii="Courier" w:hAnsi="Courier" w:cs="Times New Roman"/>
          <w:color w:val="000000"/>
          <w:sz w:val="27"/>
          <w:szCs w:val="27"/>
        </w:rPr>
      </w:pPr>
      <w:r w:rsidRPr="00B675A2">
        <w:rPr>
          <w:rFonts w:ascii="Courier" w:hAnsi="Courier" w:cs="Times New Roman"/>
          <w:color w:val="000000"/>
          <w:sz w:val="27"/>
          <w:szCs w:val="27"/>
        </w:rPr>
        <w:t>It is pertinent to note the application of this inadequate school routine to the individual. For the two year period, July lst, 1924 to June 30, 1926, referring to the biennial report of the Department of Public Welfare, the Vermont industrial School Superintendent's report, it is noted that 16 children from the institution were in attendance at the Vergennes Public High School. In the same paragraph a statement is made, "The graduation class this year, however, from our Junior H. S. is the smallest for some time." Reference to this statement will be made later since it implies that those eligible for Senior High School are fewer than customarily planned for. Either the type of individual committed to the institution is lower in intelligence than heretofore or the type is essentially the same, but the policy of the school has changed.</w:t>
      </w:r>
    </w:p>
    <w:p w14:paraId="70CF591C" w14:textId="77777777" w:rsidR="00B675A2" w:rsidRPr="00B675A2" w:rsidRDefault="00B675A2" w:rsidP="00B675A2">
      <w:pPr>
        <w:spacing w:before="100" w:beforeAutospacing="1" w:after="100" w:afterAutospacing="1"/>
        <w:ind w:firstLine="567"/>
        <w:rPr>
          <w:rFonts w:ascii="Courier" w:hAnsi="Courier" w:cs="Times New Roman"/>
          <w:color w:val="000000"/>
          <w:sz w:val="27"/>
          <w:szCs w:val="27"/>
        </w:rPr>
      </w:pPr>
      <w:r w:rsidRPr="00B675A2">
        <w:rPr>
          <w:rFonts w:ascii="Courier" w:hAnsi="Courier" w:cs="Times New Roman"/>
          <w:color w:val="000000"/>
          <w:sz w:val="27"/>
          <w:szCs w:val="27"/>
        </w:rPr>
        <w:t>One hundred and thirty‐four children are enrolled in the institutional school, while 86 are not enrolled. Twenty are unascertained as to school attendance. Many have been committed to the Vergennes Industrial school for "delinquency", but the real and major problem in some of these cases was truancy or difficulty in school. "Difficulty in School" is a broad term and was found to include theft of books, theft of a teacher's pocket book, writing obscene words on a schoolhouse wall, and breaking a string of beads while being "cuffed" by a teacher. Even truancy is broadly interpreted. In the rural district where teachers were intimately acquainted with the economic conditions of the homes, they universally made allowances for these and were loath to report absence or truancy promptly when the roads were bad or crops were to be harvested. Also a truant officer of the isolated sections is oftimes a neighborly person and realizes the hardship he my inflict on a farmer who tills a barren place of land when the letter of the law is too closely adhered to, thus depriving the impoverished renter of the services of a rugged son or daughter. Sometimes a truant comes to the Vergennes School as a plain "delinquent", but often as not he also comes as a delinquent plus dependency, plus "incorrigibility", plus petty larceny or plus numerous other captions. It is noteworthy then that of the 134 enrolled in the school 26 were truants before entering the Industrial school. Twenty‐three of these 26 should be in school. As it so happens they are, but two are doing poor work in school, one is over 15 years old and in the first grade, and the other nearly 13 years old, with a chronic inflammatory condition of both eyes, was not able to do third grade work before admission and had repeated the first and second grades many times.</w:t>
      </w:r>
    </w:p>
    <w:p w14:paraId="5D9A8C05" w14:textId="77777777" w:rsidR="00B675A2" w:rsidRPr="00B675A2" w:rsidRDefault="00B675A2" w:rsidP="00B675A2">
      <w:pPr>
        <w:spacing w:before="100" w:beforeAutospacing="1" w:after="100" w:afterAutospacing="1"/>
        <w:ind w:firstLine="567"/>
        <w:rPr>
          <w:rFonts w:ascii="Courier" w:hAnsi="Courier" w:cs="Times New Roman"/>
          <w:color w:val="000000"/>
          <w:sz w:val="27"/>
          <w:szCs w:val="27"/>
        </w:rPr>
      </w:pPr>
      <w:r w:rsidRPr="00B675A2">
        <w:rPr>
          <w:rFonts w:ascii="Courier" w:hAnsi="Courier" w:cs="Times New Roman"/>
          <w:color w:val="000000"/>
          <w:sz w:val="27"/>
          <w:szCs w:val="27"/>
        </w:rPr>
        <w:t>But of the 86 not enrolled in school at the institution, there are 18 whose primary difficulty before admission was with the public school authorities. In other words, these eighteen entering with public school difficulties succeeded in continuing those difficulties within the institutional school to a degree where school attendance no longer was insisted on by the officials. The ways and means devised by these eighteen (as well as certain others who were not originally school problems) for "getting out" of attendance at the institutional school, were as varied as they were interesting. For example, one girl volunteered that she first learned all the prohibitions of the institutional school and then proceeded to break them until "expelled". "Teasing the teacher" was sufficient for a majority of the boys, while "flirting with boys" was a gratifying excuse for any of the girls to be released from distasteful school attendance. "Glad I was strong and called for 'detail'", was also a not infrequent excuse.</w:t>
      </w:r>
    </w:p>
    <w:p w14:paraId="0CFA779B" w14:textId="77777777" w:rsidR="00B675A2" w:rsidRPr="00B675A2" w:rsidRDefault="00B675A2" w:rsidP="00B675A2">
      <w:pPr>
        <w:spacing w:before="100" w:beforeAutospacing="1" w:after="100" w:afterAutospacing="1"/>
        <w:ind w:firstLine="567"/>
        <w:rPr>
          <w:rFonts w:ascii="Courier" w:hAnsi="Courier" w:cs="Times New Roman"/>
          <w:color w:val="000000"/>
          <w:sz w:val="27"/>
          <w:szCs w:val="27"/>
        </w:rPr>
      </w:pPr>
      <w:r w:rsidRPr="00B675A2">
        <w:rPr>
          <w:rFonts w:ascii="Courier" w:hAnsi="Courier" w:cs="Times New Roman"/>
          <w:color w:val="000000"/>
          <w:sz w:val="27"/>
          <w:szCs w:val="27"/>
        </w:rPr>
        <w:t>The study of truancy or of "delinquency", their causation and their correction calls for a study, first of the boy or girl who is truant or delinquent. This means a study of individuals as such and not merely a study of truant groups. Until this is done the present system at Vergennes will likely continue unsatisfactorily both to the institution and to the pupils.</w:t>
      </w:r>
    </w:p>
    <w:p w14:paraId="7FCB3C56" w14:textId="77777777" w:rsidR="00B675A2" w:rsidRPr="00B675A2" w:rsidRDefault="00B675A2" w:rsidP="00B675A2">
      <w:pPr>
        <w:spacing w:before="100" w:beforeAutospacing="1" w:after="100" w:afterAutospacing="1"/>
        <w:ind w:firstLine="567"/>
        <w:rPr>
          <w:rFonts w:ascii="Courier" w:hAnsi="Courier" w:cs="Times New Roman"/>
          <w:color w:val="000000"/>
          <w:sz w:val="27"/>
          <w:szCs w:val="27"/>
        </w:rPr>
      </w:pPr>
      <w:r w:rsidRPr="00B675A2">
        <w:rPr>
          <w:rFonts w:ascii="Courier" w:hAnsi="Courier" w:cs="Times New Roman"/>
          <w:color w:val="000000"/>
          <w:sz w:val="27"/>
          <w:szCs w:val="27"/>
        </w:rPr>
        <w:t>Associated with the foregoing situation there is another problem calling for detailed analysis. Of the 85 not enrolled in school, 33 state they do not want to continue school, or are indifferent to re‐entering. Of this 33, 27 are over 16 years of age (chronologically), and only three have had school work above the 8th grade. The remaining 6, (those under 16 years of age) of the 33 who are out of school and indifferent to, or do not want to continue in it, have intelligence quotients ranging from 52 to 42, and express their aims: "to work out", "to housekeep", "to help mother", "to farm", "to clerk", and "to be a farmer". Each of these requests is for a type of training that may be taught by the Institution.</w:t>
      </w:r>
    </w:p>
    <w:p w14:paraId="32D6B6F0" w14:textId="77777777" w:rsidR="00B675A2" w:rsidRPr="00B675A2" w:rsidRDefault="00B675A2" w:rsidP="00B675A2">
      <w:pPr>
        <w:spacing w:before="100" w:beforeAutospacing="1" w:after="100" w:afterAutospacing="1"/>
        <w:ind w:firstLine="567"/>
        <w:rPr>
          <w:rFonts w:ascii="Courier" w:hAnsi="Courier" w:cs="Times New Roman"/>
          <w:color w:val="000000"/>
          <w:sz w:val="27"/>
          <w:szCs w:val="27"/>
        </w:rPr>
      </w:pPr>
      <w:r w:rsidRPr="00B675A2">
        <w:rPr>
          <w:rFonts w:ascii="Courier" w:hAnsi="Courier" w:cs="Times New Roman"/>
          <w:color w:val="000000"/>
          <w:sz w:val="27"/>
          <w:szCs w:val="27"/>
        </w:rPr>
        <w:t>But, and more pertinently, while 53 of the 85 not enrolled in school state they do not wish to continue, 52 others of the group express a desire to go to school. Though all of the 52, by one device or another had successfully gotten themselves out of the institutional school, they now want to return to it. Appropriately the question may be raised "Do they really know what they do want?" It would seem that some at least do. Many frankly admit their conduct was disturbing to the teachers. Some were disturbing only in school; some only to one teacher, and some only to classmates. Many, however, admit that after having experienced the daily monotony of hard work, they now want an education. For example, a thirteen year old boy with borderline intelligence (S.B.77) and in poor physical condition had repeated the third grade for "fooling" and later was taken out of the 5th grade for "detail". He was doing good work, and was nearly at the head of the arithmetic class. He now expresses a commendable sense of rivalry when he says, "I want to go back and be at the head of arithmetic".</w:t>
      </w:r>
    </w:p>
    <w:p w14:paraId="7234ED3A" w14:textId="77777777" w:rsidR="00B675A2" w:rsidRPr="00B675A2" w:rsidRDefault="00B675A2" w:rsidP="00B675A2">
      <w:pPr>
        <w:spacing w:before="100" w:beforeAutospacing="1" w:after="100" w:afterAutospacing="1"/>
        <w:ind w:firstLine="567"/>
        <w:rPr>
          <w:rFonts w:ascii="Courier" w:hAnsi="Courier" w:cs="Times New Roman"/>
          <w:color w:val="000000"/>
          <w:sz w:val="27"/>
          <w:szCs w:val="27"/>
        </w:rPr>
      </w:pPr>
      <w:r w:rsidRPr="00B675A2">
        <w:rPr>
          <w:rFonts w:ascii="Courier" w:hAnsi="Courier" w:cs="Times New Roman"/>
          <w:color w:val="000000"/>
          <w:sz w:val="27"/>
          <w:szCs w:val="27"/>
        </w:rPr>
        <w:t>A 17 year old girl in good physical condition and of normal intelligence ran away from the Institution. Her subsequent discipline included the withdrawal of school privilege, which at first greatly pleased her. Now, however, she is anxious to be re‐enrolled. She extends to the Institution all credit in aiding her to control a violent temper. She recalls vividly the acute cardiac suffering of her deceased mother. Her father is a cripple and unable to give her a home. It is not an unnatural desire on her part to want to be a nurse. She has the health, the personality and the intellect, but the hospital of her selection for training has a minimum educational requirement for admission to its nurses' training school. Her punitive deprivation of school attendance for running away will thus tend to handicap her much more than it is intended by the administrative authorities.</w:t>
      </w:r>
    </w:p>
    <w:p w14:paraId="737DB451" w14:textId="77777777" w:rsidR="00B675A2" w:rsidRPr="00B675A2" w:rsidRDefault="00B675A2" w:rsidP="00B675A2">
      <w:pPr>
        <w:spacing w:before="100" w:beforeAutospacing="1" w:after="100" w:afterAutospacing="1"/>
        <w:ind w:firstLine="567"/>
        <w:rPr>
          <w:rFonts w:ascii="Courier" w:hAnsi="Courier" w:cs="Times New Roman"/>
          <w:color w:val="000000"/>
          <w:sz w:val="27"/>
          <w:szCs w:val="27"/>
        </w:rPr>
      </w:pPr>
      <w:r w:rsidRPr="00B675A2">
        <w:rPr>
          <w:rFonts w:ascii="Courier" w:hAnsi="Courier" w:cs="Times New Roman"/>
          <w:color w:val="000000"/>
          <w:sz w:val="27"/>
          <w:szCs w:val="27"/>
        </w:rPr>
        <w:t>There is yet another condition that serves to reduce the efficacious work of the school. Previously in this discussion of the school, reference was made to one of the factors that tended to foster "the smallest class for some time" in the Junior High School. This factor is the situation that, without specific questioning, 46 students, or a third of the school enrollment, name a particular teacher as unsympathetic, unfair or self‐contradictory. Analysis of the natures of complaints by pupils of this teacher lends substance to their probable genuineness. However, every institution of this type has one or more persons on its staff who are temperamentally unfitted for their work. The amount of friction and disorganization such individuals can provoke is in direct ratio to the amount of authority carried by the position they occupy. Thus, an unhealthy personality in a teacher usually is reflected in many of the pupils coming under her jurisdiction. In such circumstances, the only possible improvement in the situation is the assignment of a more stable personality to the teaching position.</w:t>
      </w:r>
    </w:p>
    <w:p w14:paraId="387B7725" w14:textId="77777777" w:rsidR="00B675A2" w:rsidRPr="00B675A2" w:rsidRDefault="00B675A2" w:rsidP="00B675A2">
      <w:pPr>
        <w:spacing w:before="100" w:beforeAutospacing="1" w:after="100" w:afterAutospacing="1"/>
        <w:ind w:firstLine="567"/>
        <w:rPr>
          <w:rFonts w:ascii="Courier" w:hAnsi="Courier" w:cs="Times New Roman"/>
          <w:color w:val="000000"/>
          <w:sz w:val="27"/>
          <w:szCs w:val="27"/>
        </w:rPr>
      </w:pPr>
      <w:r w:rsidRPr="00B675A2">
        <w:rPr>
          <w:rFonts w:ascii="Courier" w:hAnsi="Courier" w:cs="Times New Roman"/>
          <w:color w:val="000000"/>
          <w:sz w:val="27"/>
          <w:szCs w:val="27"/>
        </w:rPr>
        <w:t>In summarizing then the foregoing data the outstanding factor appears to be, that without individual attention to each individual case, and without a knowledge of previous home conditions, as well as physical, intellectual and personality equipment of the pupil, the State Industrial School cannot function at its best. It would seem that a specially trained person in psychiatry or in mental hygiene should aid in supervising the academic course of these delinquent or "problem" or "mentally defective children.</w:t>
      </w:r>
    </w:p>
    <w:p w14:paraId="739699AF" w14:textId="77777777" w:rsidR="00B675A2" w:rsidRPr="00B675A2" w:rsidRDefault="00B675A2" w:rsidP="00B675A2">
      <w:pPr>
        <w:spacing w:before="100" w:beforeAutospacing="1" w:after="100" w:afterAutospacing="1"/>
        <w:ind w:firstLine="567"/>
        <w:rPr>
          <w:rFonts w:ascii="Courier" w:hAnsi="Courier" w:cs="Times New Roman"/>
          <w:color w:val="000000"/>
          <w:sz w:val="27"/>
          <w:szCs w:val="27"/>
        </w:rPr>
      </w:pPr>
      <w:r w:rsidRPr="00B675A2">
        <w:rPr>
          <w:rFonts w:ascii="Courier" w:hAnsi="Courier" w:cs="Times New Roman"/>
          <w:color w:val="000000"/>
          <w:sz w:val="27"/>
          <w:szCs w:val="27"/>
        </w:rPr>
        <w:t>So far as vocational training is concerned, the institution again may be made even more of an asset to the State. Quoting from the Biennial Report of the Department of Public Welfare of the State of Vermont for the year ending June 30th, 1926, of Vermont Industrial School ‐‐ Superintendent's report on page corresponding to 23, it is stated:</w:t>
      </w:r>
    </w:p>
    <w:p w14:paraId="7392C735" w14:textId="77777777" w:rsidR="00B675A2" w:rsidRPr="00B675A2" w:rsidRDefault="00B675A2" w:rsidP="00B675A2">
      <w:pPr>
        <w:spacing w:before="100" w:beforeAutospacing="1" w:after="100" w:afterAutospacing="1"/>
        <w:ind w:firstLine="567"/>
        <w:rPr>
          <w:rFonts w:ascii="Courier" w:hAnsi="Courier" w:cs="Times New Roman"/>
          <w:color w:val="000000"/>
          <w:sz w:val="27"/>
          <w:szCs w:val="27"/>
        </w:rPr>
      </w:pPr>
      <w:r w:rsidRPr="00B675A2">
        <w:rPr>
          <w:rFonts w:ascii="Courier" w:hAnsi="Courier" w:cs="Times New Roman"/>
          <w:color w:val="000000"/>
          <w:sz w:val="27"/>
          <w:szCs w:val="27"/>
        </w:rPr>
        <w:t>"The regular work and repairs of the institution furnish us with abundant opportunity for the training of the boys and girls placed in our various departments. The work, however, falling to the carpenter department makes it impossible to give the detailed instruction in the class that would seem advisable for the proper background.</w:t>
      </w:r>
    </w:p>
    <w:p w14:paraId="60F1272D" w14:textId="77777777" w:rsidR="00B675A2" w:rsidRPr="00B675A2" w:rsidRDefault="00B675A2" w:rsidP="00B675A2">
      <w:pPr>
        <w:spacing w:before="100" w:beforeAutospacing="1" w:after="100" w:afterAutospacing="1"/>
        <w:ind w:firstLine="567"/>
        <w:rPr>
          <w:rFonts w:ascii="Courier" w:hAnsi="Courier" w:cs="Times New Roman"/>
          <w:color w:val="000000"/>
          <w:sz w:val="27"/>
          <w:szCs w:val="27"/>
        </w:rPr>
      </w:pPr>
      <w:r w:rsidRPr="00B675A2">
        <w:rPr>
          <w:rFonts w:ascii="Courier" w:hAnsi="Courier" w:cs="Times New Roman"/>
          <w:color w:val="000000"/>
          <w:sz w:val="27"/>
          <w:szCs w:val="27"/>
        </w:rPr>
        <w:t>Our last farm report shows the most profitable year in the history of the farm, and the poultry department is fast rounding into a proposition that will need the attention of a full time employee."</w:t>
      </w:r>
    </w:p>
    <w:p w14:paraId="1E78CAFB" w14:textId="77777777" w:rsidR="00B675A2" w:rsidRPr="00B675A2" w:rsidRDefault="00B675A2" w:rsidP="00B675A2">
      <w:pPr>
        <w:spacing w:before="100" w:beforeAutospacing="1" w:after="100" w:afterAutospacing="1"/>
        <w:ind w:firstLine="567"/>
        <w:rPr>
          <w:rFonts w:ascii="Courier" w:hAnsi="Courier" w:cs="Times New Roman"/>
          <w:color w:val="000000"/>
          <w:sz w:val="27"/>
          <w:szCs w:val="27"/>
        </w:rPr>
      </w:pPr>
      <w:r w:rsidRPr="00B675A2">
        <w:rPr>
          <w:rFonts w:ascii="Courier" w:hAnsi="Courier" w:cs="Times New Roman"/>
          <w:color w:val="000000"/>
          <w:sz w:val="27"/>
          <w:szCs w:val="27"/>
        </w:rPr>
        <w:t>The Superintendent's report is conservative and modest in its plea for added and much needed facilities for training in the trades. It is true that the amount of regular work and repairs furnish abundant opportunity for training. It is equally true that the farm is profitable. The livestock give an opportunity to many for training in farming and kindred work. The attitude, however, of the pupils is that the training available is one of "detail" only. The lack of an organized or systematized course of training in any one trade branch for any one individual seems largely responsible for this attitude. Obviously the superintendent cannot give the study necessary in each individual case. Yet, to adequately train a girl for housework her intellectual and personality equipment must be considered as well as to offer her experience in the multiple duties of housework. So too, farm training for the boys should be proceeded by a consideration of the individual boy's physique, his intellect and personality, before he is given practical experience in stock raising, crop planting and harvesting, or in dairying and fruit growing. To boys and girls both facilities for such training are at hand in the Industrial School and yet any one individual seldom receives a broad experience in the allied duties of a given vocation. Whatever course is devised it ought primarily to be practical and uncomplicated. For an organized plan to succeed it is essential that the reasonable desires of the individual in regard to vocation should be given consideration. In this respect, over 40 of the boys want to be farmers and 10 more want to be "farm hands". Twenty others want to be mechanics (auto, radio, etc.), machinists and engineers, and 18 others want to be carpenters. At the present time facilities at the School for training mechanics or carpenters are inadequate for a group one‐quarter this size. Training in printing, plumbing and tin‐smithing is all provided for, both in organization and equipment to meet the desires expressed. For girls, housework, cooking, sewing and laundry correspond practically as farming does for boys. Fifteen of the 79 girls would like to be nurses. Of these, 12 as far as intellect, health and personality are concerned, might well be nurses and could receive practical although uncredited training at the Industrial School. Ten others of the girls want to be teachers and may receive at the school the prerequisite studies for this. It is not recommended that all the aims expressed should be gratified, though the majority seem reasonable. It is suggested, however, that aims compatible with the pupil's endowments ought to have personal study given them, as well as facilities in the way of trained instructors and equipment placed at their disposal. It would be well be organize a course of study to co‐operate with outside industries in so far as possible along the practical lines worked out in St. Johnsbury and Springfield public school systems.</w:t>
      </w:r>
    </w:p>
    <w:p w14:paraId="1B0FCCA9" w14:textId="77777777" w:rsidR="00B675A2" w:rsidRPr="00B675A2" w:rsidRDefault="00B675A2" w:rsidP="00B675A2">
      <w:pPr>
        <w:spacing w:before="100" w:beforeAutospacing="1" w:after="100" w:afterAutospacing="1"/>
        <w:ind w:firstLine="567"/>
        <w:rPr>
          <w:rFonts w:ascii="Courier" w:hAnsi="Courier" w:cs="Times New Roman"/>
          <w:color w:val="000000"/>
          <w:sz w:val="27"/>
          <w:szCs w:val="27"/>
        </w:rPr>
      </w:pPr>
      <w:r w:rsidRPr="00B675A2">
        <w:rPr>
          <w:rFonts w:ascii="Courier" w:hAnsi="Courier" w:cs="Times New Roman"/>
          <w:color w:val="000000"/>
          <w:sz w:val="27"/>
          <w:szCs w:val="27"/>
        </w:rPr>
        <w:t>Table VI shows Mental Diagnosis and Personality. Of 54 intellectually normal there are 11 who display outstanding difficulties in personality. Of 58 dullards, there are 21 with personality difficulties. Of 62 borderline cases with intellectual endowment modified or less than dullards, one‐half have personality difficulties, while only about 13 or nearly a quarter of the definite mental defectives are without personality difficulties. Although it is a credit to the mental defective within the Industrial School to show one‐ quarter of them with favorable personalities, it is apparent nevertheless that the institution must be in the truest sense a training school for those with personality handicaps. Primarily the aim of the institution is to treat and retrain the individual delinquent. But in practice this aim is subordinated to the necessity for pupils to perform routine work. It is not improbable that a delinquent with limited intellect and inadequate personality is more difficult to train than the average. This means a longer sojourn within the institution, and it falls therefore to this type of pupil to do the monotonous work. Except for the seriously handicapped and those whose influence is unwholesome for others, it is true that the Industrial School with special study of the individual may serve with benefit the community and the individuals. On the other hand, those who are markedly defective in intelligence, or who are mentally deteriorated, should be transferred to the school for the Feeble‐minded at Brandon. This survey considered as such.</w:t>
      </w:r>
    </w:p>
    <w:p w14:paraId="482B4231" w14:textId="77777777" w:rsidR="00B675A2" w:rsidRPr="00B675A2" w:rsidRDefault="00B675A2" w:rsidP="00B675A2">
      <w:pPr>
        <w:spacing w:before="100" w:beforeAutospacing="1" w:after="100" w:afterAutospacing="1"/>
        <w:ind w:firstLine="567"/>
        <w:rPr>
          <w:rFonts w:ascii="Courier" w:hAnsi="Courier" w:cs="Times New Roman"/>
          <w:color w:val="000000"/>
          <w:sz w:val="27"/>
          <w:szCs w:val="27"/>
        </w:rPr>
      </w:pPr>
      <w:r w:rsidRPr="00B675A2">
        <w:rPr>
          <w:rFonts w:ascii="Courier" w:hAnsi="Courier" w:cs="Times New Roman"/>
          <w:color w:val="000000"/>
          <w:sz w:val="27"/>
          <w:szCs w:val="27"/>
        </w:rPr>
        <w:t>Table VII gives Mental Diagnosis and Behavior. Practically a third (70) of all (239) do not show delinquent behavior. These as a class are dependents, or from "broken homes"; that is, one or both parents are not in the home. Over a third (97) have undesirable sex tendencies. The majority of these 97 are so classed by their own statements of masturbatory activities. Many of them say that this activity was begun in the institution, a situation not unlike that met with in similar institutions elsewhere than in Vermont. Thirty‐two admit to promiscuous sexual intercourse. It is noteworthy that 16 of those 32 are of normal intelligence, while 16 are subnormal. Five of the 32 have been incestuous. Two are dullard and 3 borderline. To live wholesomely when segregated by sex is nigh impossible even for the normal adult anywhere. It is abnormal for subsequent social development for the healthy adolescent to long delay his or her adjustment to the opposite sex. Modern psychiatry and especially mental hygiene supports this view. How much greater then is the need for the abnormal adolescent, on who is unstable in personality make‐up, limited in intellect and physically robust, to be assisted personally and scientifically in this adjustment? The Industrial School is handicapped by its present personnel, organization and study given to this major problem. It is advocated that self‐expression in music, art, athletics; work with a primary interest and hobbies go far toward expediting an individual's adjustment to sex desire. Institutional life practically precludes all of these except athletics and even this is modified for many. Some need for this sublimating purpose not only one but several interests. This is prohibitive in an institution with limited personnel and equipment. The girls' activity class and a somewhat similar scheme for the boys do much in the way of group self‐expression. But individual self‐expression is curtailed in that the institutional routine has been joined and linked‐up with the play program. Moreover, segregation by sex within the institution prevents boys and girls from learning to get along with each other in amicable or healthy social relationships similar to those obtaining in the community. It is suggested, therefore, that under adequate but not too close supervision, a certain measure of play activity in and out of doors be extended to mixed groups. It is felt that post‐institutional adjustment to sex activity would tend less to be a problem than heretofore supposed if this were accomplished. To bring about full benefit to the individual generous counsel in time and science should be made available, to him. Over fifty of the 239 boys and girls in the institution requested on their own initiative such counsel from the survey staff, the members of which were strangers to them, and among them approximately only two weeks. Five sought subsequent interviews specially upon this question. Several were thwarted in so doing.</w:t>
      </w:r>
    </w:p>
    <w:p w14:paraId="3E9720A0" w14:textId="77777777" w:rsidR="00B675A2" w:rsidRPr="00B675A2" w:rsidRDefault="00B675A2" w:rsidP="00B675A2">
      <w:pPr>
        <w:spacing w:before="100" w:beforeAutospacing="1" w:after="100" w:afterAutospacing="1"/>
        <w:ind w:firstLine="567"/>
        <w:rPr>
          <w:rFonts w:ascii="Courier" w:hAnsi="Courier" w:cs="Times New Roman"/>
          <w:color w:val="000000"/>
          <w:sz w:val="27"/>
          <w:szCs w:val="27"/>
        </w:rPr>
      </w:pPr>
      <w:r w:rsidRPr="00B675A2">
        <w:rPr>
          <w:rFonts w:ascii="Courier" w:hAnsi="Courier" w:cs="Times New Roman"/>
          <w:color w:val="000000"/>
          <w:sz w:val="27"/>
          <w:szCs w:val="27"/>
        </w:rPr>
        <w:t>In Table VII, stealing is a behavior difficulty with 81 of the 239. Many more admitted petty theft which are unrecorded. Punishment appears to deter but few in this. Instead wariness and artfulness are augmented and in this the institution lays down a pattern for subsequent behavior easy to follow and which finds its counterpart in activity akin to that of the criminal. Many steal without discoverable purpose, some steal impulsively and others steal selfishly, but all seem unaware of the true nature of the motivating force in each instance. Prolonged and penetrating study is necessary in each case of stealing. As with regard to the control of undesirable sex activities in the absence of individual study, so can the institution do little about stealing except to prohibit it, unless careful investigation of motives is made in each instance. The effect of stealing in the individual is seen nearly always by the institution, but seldom the cause. To be effectual, prohibition must come from within the individual and not from without. The treatment of stealing in every case should be guarded by those well‐versed in abnormal psychology. Such a service is not available at present to the Industrial School.</w:t>
      </w:r>
    </w:p>
    <w:p w14:paraId="46CB7743" w14:textId="77777777" w:rsidR="00B675A2" w:rsidRPr="00B675A2" w:rsidRDefault="00B675A2" w:rsidP="00B675A2">
      <w:pPr>
        <w:spacing w:before="100" w:beforeAutospacing="1" w:after="100" w:afterAutospacing="1"/>
        <w:ind w:firstLine="567"/>
        <w:rPr>
          <w:rFonts w:ascii="Courier" w:hAnsi="Courier" w:cs="Times New Roman"/>
          <w:color w:val="000000"/>
          <w:sz w:val="27"/>
          <w:szCs w:val="27"/>
        </w:rPr>
      </w:pPr>
      <w:r w:rsidRPr="00B675A2">
        <w:rPr>
          <w:rFonts w:ascii="Courier" w:hAnsi="Courier" w:cs="Times New Roman"/>
          <w:color w:val="000000"/>
          <w:sz w:val="27"/>
          <w:szCs w:val="27"/>
        </w:rPr>
        <w:t>Pugnacity is variable and appears in Table VII as noted from the institutional records. much larger number state they "fight" frequently, but in numerous instances these "fights" appeared to be little more than rough horse play. Pugnacity includes "detail" fights, quarrels with playmates and display of antagonism to parents and teachers. Sporadic group "fights" likewise occasionally occur within the institution. Since, however, pugnacity is regarded as a personality trait depending for stimulation upon aggressiveness, restlessness, apprehension, persecution and other inciting causes, real or fancied, displays of such behavior have been included elsewhere in this report, (Personality and Mental Diagnosis) and cannot per se be evaluated from this table. Therefore conclusions are not drawn.</w:t>
      </w:r>
    </w:p>
    <w:p w14:paraId="06AB16B7" w14:textId="77777777" w:rsidR="00B675A2" w:rsidRPr="00B675A2" w:rsidRDefault="00B675A2" w:rsidP="00B675A2">
      <w:pPr>
        <w:spacing w:before="100" w:beforeAutospacing="1" w:after="100" w:afterAutospacing="1"/>
        <w:ind w:firstLine="567"/>
        <w:rPr>
          <w:rFonts w:ascii="Courier" w:hAnsi="Courier" w:cs="Times New Roman"/>
          <w:color w:val="000000"/>
          <w:sz w:val="27"/>
          <w:szCs w:val="27"/>
        </w:rPr>
      </w:pPr>
      <w:r w:rsidRPr="00B675A2">
        <w:rPr>
          <w:rFonts w:ascii="Courier" w:hAnsi="Courier" w:cs="Times New Roman"/>
          <w:color w:val="000000"/>
          <w:sz w:val="27"/>
          <w:szCs w:val="27"/>
        </w:rPr>
        <w:t>Also in this Table VII, lying is noted in only one mental defective. In the absence of surprise or reprimand, practically all the inmates of the institution, the feeble‐minded included, appeared to be able to differentiate between important and unimportant lies. Also, in a large number, lying was regarded as justifiable in the presence of threats of corporal punishment. A dislike of one person permitted many to lie to that person. On the other hand, repeated displays of reliance and trust, in many of them, produced honesty even in the presence of punishment.</w:t>
      </w:r>
    </w:p>
    <w:p w14:paraId="6C9327FF" w14:textId="77777777" w:rsidR="00B675A2" w:rsidRPr="00B675A2" w:rsidRDefault="00B675A2" w:rsidP="00B675A2">
      <w:pPr>
        <w:spacing w:before="100" w:beforeAutospacing="1" w:after="100" w:afterAutospacing="1"/>
        <w:ind w:firstLine="567"/>
        <w:rPr>
          <w:rFonts w:ascii="Courier" w:hAnsi="Courier" w:cs="Times New Roman"/>
          <w:color w:val="000000"/>
          <w:sz w:val="27"/>
          <w:szCs w:val="27"/>
        </w:rPr>
      </w:pPr>
      <w:r w:rsidRPr="00B675A2">
        <w:rPr>
          <w:rFonts w:ascii="Courier" w:hAnsi="Courier" w:cs="Times New Roman"/>
          <w:color w:val="000000"/>
          <w:sz w:val="27"/>
          <w:szCs w:val="27"/>
        </w:rPr>
        <w:t>Table VIII shows Mental Diagnosis and Reason Committed. Earlier in this report Delinquency and Truancy have been discussed. Dependency in this table is also a factor in many of the other Reasons Committed", and therefore is not truly differentiated. Sex Offense is recorded in this table only in those in whom it was a major reason. Larceny, breaking and entering, stealing, theft and burglary comprise a total of 67, or a group next largest to those labelled under Delinquency and Incorrigibility. The need of treatment is again made imperative by the fact of the number of this group ‐‐ a quarter of the total in the institution. Thirty of this 67 (or nearly one‐half) also are intellectually subnormal thus making the need for adequate treatment additionally acute. Also in Table VIII, 62 of the intellectually normal group are Delinquent or Incorrigible, as well, and 66 subnormals are also Delinquent or Incorrigible. It is a debatable question, if a question at all, which group (normal or subnormal) needs treatment more than correction. It may safely be said that over one‐half of both groups are in need of study and guidance in regard to Delinquency and Incorrigibility. In reference to vagrancy or running away (previous to admission), it is noteworthy that 4 are of the normal group whereas only one is of the subnormal. This small number cannot be considered as suggesting that the feeble‐minded, (as will be pointed out in the section of this report discussing the feeble‐minded at Brandon), are essentially non‐aggressive and endure hardships rather than to escape therefrom. It is, however, noteworthy. The small numbers of forgery, involuntary manslaughter and arson cases do not call for a statement. Their presence in this report indicate only the range of the heading "Reason Committed".</w:t>
      </w:r>
    </w:p>
    <w:p w14:paraId="64724058" w14:textId="77777777" w:rsidR="00B675A2" w:rsidRPr="00B675A2" w:rsidRDefault="00B675A2" w:rsidP="00B675A2">
      <w:pPr>
        <w:spacing w:before="100" w:beforeAutospacing="1" w:after="100" w:afterAutospacing="1"/>
        <w:ind w:firstLine="567"/>
        <w:jc w:val="center"/>
        <w:outlineLvl w:val="2"/>
        <w:rPr>
          <w:rFonts w:ascii="Courier" w:eastAsia="Times New Roman" w:hAnsi="Courier" w:cs="Times New Roman"/>
          <w:b/>
          <w:bCs/>
          <w:color w:val="000000"/>
          <w:sz w:val="27"/>
          <w:szCs w:val="27"/>
        </w:rPr>
      </w:pPr>
      <w:r w:rsidRPr="00B675A2">
        <w:rPr>
          <w:rFonts w:ascii="Courier" w:eastAsia="Times New Roman" w:hAnsi="Courier" w:cs="Times New Roman"/>
          <w:b/>
          <w:bCs/>
          <w:color w:val="000000"/>
          <w:sz w:val="27"/>
          <w:szCs w:val="27"/>
        </w:rPr>
        <w:t>FACTS IN REGARD TO ATTEMPTS TO ESCAPE FROMTHE INDUSTRIAL SCHOOL.</w:t>
      </w:r>
    </w:p>
    <w:p w14:paraId="0E1B6097" w14:textId="77777777" w:rsidR="00B675A2" w:rsidRPr="00B675A2" w:rsidRDefault="00B675A2" w:rsidP="00B675A2">
      <w:pPr>
        <w:spacing w:before="100" w:beforeAutospacing="1" w:after="100" w:afterAutospacing="1"/>
        <w:ind w:firstLine="567"/>
        <w:rPr>
          <w:rFonts w:ascii="Courier" w:hAnsi="Courier" w:cs="Times New Roman"/>
          <w:color w:val="000000"/>
          <w:sz w:val="27"/>
          <w:szCs w:val="27"/>
        </w:rPr>
      </w:pPr>
      <w:r w:rsidRPr="00B675A2">
        <w:rPr>
          <w:rFonts w:ascii="Courier" w:hAnsi="Courier" w:cs="Times New Roman"/>
          <w:color w:val="000000"/>
          <w:sz w:val="27"/>
          <w:szCs w:val="27"/>
        </w:rPr>
        <w:t>The following outline gives the number examined during this Survey, who have escaped from the institution:</w:t>
      </w:r>
    </w:p>
    <w:p w14:paraId="4B55348E" w14:textId="77777777" w:rsidR="00B675A2" w:rsidRPr="00B675A2" w:rsidRDefault="00B675A2" w:rsidP="00B675A2">
      <w:pPr>
        <w:spacing w:before="100" w:beforeAutospacing="1" w:after="100" w:afterAutospacing="1"/>
        <w:ind w:firstLine="567"/>
        <w:rPr>
          <w:rFonts w:ascii="Courier" w:hAnsi="Courier" w:cs="Times New Roman"/>
          <w:color w:val="000000"/>
          <w:sz w:val="27"/>
          <w:szCs w:val="27"/>
        </w:rPr>
      </w:pPr>
      <w:r w:rsidRPr="00B675A2">
        <w:rPr>
          <w:rFonts w:ascii="Courier" w:hAnsi="Courier" w:cs="Times New Roman"/>
          <w:color w:val="000000"/>
          <w:sz w:val="27"/>
          <w:szCs w:val="27"/>
        </w:rPr>
        <w:t>Total, 50 have escaped</w:t>
      </w:r>
    </w:p>
    <w:p w14:paraId="1ECE122A" w14:textId="77777777" w:rsidR="00B675A2" w:rsidRPr="00B675A2" w:rsidRDefault="00B675A2" w:rsidP="00B675A2">
      <w:pPr>
        <w:spacing w:before="100" w:beforeAutospacing="1" w:after="100" w:afterAutospacing="1"/>
        <w:ind w:firstLine="567"/>
        <w:rPr>
          <w:rFonts w:ascii="Courier" w:hAnsi="Courier" w:cs="Times New Roman"/>
          <w:color w:val="000000"/>
          <w:sz w:val="27"/>
          <w:szCs w:val="27"/>
        </w:rPr>
      </w:pPr>
      <w:r w:rsidRPr="00B675A2">
        <w:rPr>
          <w:rFonts w:ascii="Courier" w:hAnsi="Courier" w:cs="Times New Roman"/>
          <w:color w:val="000000"/>
          <w:sz w:val="27"/>
          <w:szCs w:val="27"/>
        </w:rPr>
        <w:t>14 Girls 6 normal 8 subnormal (1 returned of her own accord)</w:t>
      </w:r>
    </w:p>
    <w:p w14:paraId="629BA248" w14:textId="77777777" w:rsidR="00B675A2" w:rsidRPr="00B675A2" w:rsidRDefault="00B675A2" w:rsidP="00B675A2">
      <w:pPr>
        <w:spacing w:before="100" w:beforeAutospacing="1" w:after="100" w:afterAutospacing="1"/>
        <w:ind w:firstLine="567"/>
        <w:rPr>
          <w:rFonts w:ascii="Courier" w:hAnsi="Courier" w:cs="Times New Roman"/>
          <w:color w:val="000000"/>
          <w:sz w:val="27"/>
          <w:szCs w:val="27"/>
        </w:rPr>
      </w:pPr>
      <w:r w:rsidRPr="00B675A2">
        <w:rPr>
          <w:rFonts w:ascii="Courier" w:hAnsi="Courier" w:cs="Times New Roman"/>
          <w:color w:val="000000"/>
          <w:sz w:val="27"/>
          <w:szCs w:val="27"/>
        </w:rPr>
        <w:t>36 Boys 18 normal (3 returned of own accord) 18 subnormal (5 returned of own accord)</w:t>
      </w:r>
    </w:p>
    <w:p w14:paraId="07AD99DF" w14:textId="77777777" w:rsidR="00B675A2" w:rsidRPr="00B675A2" w:rsidRDefault="00B675A2" w:rsidP="00B675A2">
      <w:pPr>
        <w:spacing w:before="100" w:beforeAutospacing="1" w:after="100" w:afterAutospacing="1"/>
        <w:ind w:firstLine="567"/>
        <w:rPr>
          <w:rFonts w:ascii="Courier" w:hAnsi="Courier" w:cs="Times New Roman"/>
          <w:color w:val="000000"/>
          <w:sz w:val="27"/>
          <w:szCs w:val="27"/>
        </w:rPr>
      </w:pPr>
      <w:r w:rsidRPr="00B675A2">
        <w:rPr>
          <w:rFonts w:ascii="Courier" w:hAnsi="Courier" w:cs="Times New Roman"/>
          <w:color w:val="000000"/>
          <w:sz w:val="27"/>
          <w:szCs w:val="27"/>
        </w:rPr>
        <w:t>Of the 50, there have been 15 boys (4 normal and 11 subnormal) and 3 girls (1 normal and 2 subnormal) who have made more than one attempt. Those who have escaped within the first month after their admission are 20 (18 boys ‐ 12 normal, and 6 subnormal; and 2 girls ‐‐ 1 normal and 1 subnormal). Five others have escaped approximately on their first anniversary date of admission. The tendency to escape in pairs or groups is small. For example, a normal and a subnormal girl escaped together. Two subnormal boys escaped together. A normal and a subnormal boy left together. Also one normal boy escaped with 4 subnormal boys. Another fact elicited was that of the 50, twenty‐five had unstable or otherwise faulty personalities. Many of the escaped were impulsive acts. A few mere planned in order to avoid censure or punishment for minor infraction, of rules, distasteful "details", difficulties in school and irksome routine. The normal in intellect tend more to run away soon after admission than do the subnormal. The subnormal in intellect tend to return of their own accord. Since approximately one‐third of all make more than one attempt; since the tendency to escape is related to adjustment to institutional life early in their sojourn; and since the attempts are largely impulsive acts, it would appear that the institutional policy of hair‐cropping for run‐aways might be abandoned. This policy is a trademark of the penitentiary and to the impressionable youth it suggests revenge and a not‐altogether unwelcome martyrdom in the eyes of their less courageous cottage mates. Fear, or strangeness on admission, and later dissatisfaction may well be reduced by an intimate personal interview with a sympathetic and discerning executive, not too closely allied with disciplinary measures.</w:t>
      </w:r>
    </w:p>
    <w:p w14:paraId="29F4C133" w14:textId="77777777" w:rsidR="00B675A2" w:rsidRPr="00B675A2" w:rsidRDefault="00B675A2" w:rsidP="00B675A2">
      <w:pPr>
        <w:spacing w:before="100" w:beforeAutospacing="1" w:after="100" w:afterAutospacing="1"/>
        <w:ind w:firstLine="567"/>
        <w:jc w:val="center"/>
        <w:outlineLvl w:val="2"/>
        <w:rPr>
          <w:rFonts w:ascii="Courier" w:eastAsia="Times New Roman" w:hAnsi="Courier" w:cs="Times New Roman"/>
          <w:b/>
          <w:bCs/>
          <w:color w:val="000000"/>
          <w:sz w:val="27"/>
          <w:szCs w:val="27"/>
        </w:rPr>
      </w:pPr>
      <w:r w:rsidRPr="00B675A2">
        <w:rPr>
          <w:rFonts w:ascii="Courier" w:eastAsia="Times New Roman" w:hAnsi="Courier" w:cs="Times New Roman"/>
          <w:b/>
          <w:bCs/>
          <w:color w:val="000000"/>
          <w:sz w:val="27"/>
          <w:szCs w:val="27"/>
        </w:rPr>
        <w:t>SOCIAL SERVICE DEPARTMENT AS CONDUCTEDIN THE INDUSTRIAL SCHOOL</w:t>
      </w:r>
    </w:p>
    <w:p w14:paraId="2DA49C6B" w14:textId="77777777" w:rsidR="00B675A2" w:rsidRPr="00B675A2" w:rsidRDefault="00B675A2" w:rsidP="00B675A2">
      <w:pPr>
        <w:spacing w:before="100" w:beforeAutospacing="1" w:after="100" w:afterAutospacing="1"/>
        <w:ind w:firstLine="567"/>
        <w:rPr>
          <w:rFonts w:ascii="Courier" w:hAnsi="Courier" w:cs="Times New Roman"/>
          <w:color w:val="000000"/>
          <w:sz w:val="27"/>
          <w:szCs w:val="27"/>
        </w:rPr>
      </w:pPr>
      <w:r w:rsidRPr="00B675A2">
        <w:rPr>
          <w:rFonts w:ascii="Courier" w:hAnsi="Courier" w:cs="Times New Roman"/>
          <w:color w:val="000000"/>
          <w:sz w:val="27"/>
          <w:szCs w:val="27"/>
        </w:rPr>
        <w:t>There is one full time worker in this department. her duties include giving psychometric tests to those committed to the institution, as well as making home visits. Also, she corresponds with paroled cases and personally addresses and sends out the publication of the institution paper, ‐‐ "The Echoes". Further, she types her own records. Aside from the clerical work, her duties are manifold when it is considered that home visits include new cases, pre‐parole and paroled cases. For a new case she seeks interviews with the Town Clerk, the Judge, the school, the home and the neighbors. For pre‐parole and paroled cases there are additional interviews with employers and associates. A review of a 46 day period shows that this one social service worker, in additional to institution duties made 212 calls in 45 different towns. Exclusive of clerical work and psychometric testing, the territory to be effectively covered calls for the services of another trained worker.</w:t>
      </w:r>
    </w:p>
    <w:p w14:paraId="1F117503" w14:textId="77777777" w:rsidR="00B675A2" w:rsidRPr="00B675A2" w:rsidRDefault="00B675A2" w:rsidP="00B675A2">
      <w:pPr>
        <w:spacing w:before="100" w:beforeAutospacing="1" w:after="100" w:afterAutospacing="1"/>
        <w:ind w:firstLine="567"/>
        <w:rPr>
          <w:rFonts w:ascii="Courier" w:hAnsi="Courier" w:cs="Times New Roman"/>
          <w:color w:val="000000"/>
          <w:sz w:val="27"/>
          <w:szCs w:val="27"/>
        </w:rPr>
      </w:pPr>
      <w:r w:rsidRPr="00B675A2">
        <w:rPr>
          <w:rFonts w:ascii="Courier" w:hAnsi="Courier" w:cs="Times New Roman"/>
          <w:color w:val="000000"/>
          <w:sz w:val="27"/>
          <w:szCs w:val="27"/>
        </w:rPr>
        <w:t>A summary of the visits to the homes of the 239 boys and girls in the institution reveals the following facts. The home situation in 56 cases have been unascertained except as 15 were reported by the Vermont Children's Aid Society, 19 by the Public Welfare Department, and 1 by the Eugenics Survey. The remaining 185 homes are thus reported:</w:t>
      </w:r>
    </w:p>
    <w:p w14:paraId="7BC2BA25" w14:textId="77777777" w:rsidR="00B675A2" w:rsidRPr="00B675A2" w:rsidRDefault="00B675A2" w:rsidP="00B675A2">
      <w:pPr>
        <w:spacing w:before="100" w:beforeAutospacing="1" w:after="100" w:afterAutospacing="1"/>
        <w:ind w:firstLine="567"/>
        <w:rPr>
          <w:rFonts w:ascii="Courier" w:hAnsi="Courier" w:cs="Times New Roman"/>
          <w:color w:val="000000"/>
          <w:sz w:val="27"/>
          <w:szCs w:val="27"/>
        </w:rPr>
      </w:pPr>
      <w:r w:rsidRPr="00B675A2">
        <w:rPr>
          <w:rFonts w:ascii="Courier" w:hAnsi="Courier" w:cs="Times New Roman"/>
          <w:color w:val="000000"/>
          <w:sz w:val="27"/>
          <w:szCs w:val="27"/>
        </w:rPr>
        <w:t>1. Visited prior to admission ‐‐ 6 (4 of those wore visited between one to nearly four years prior to admission) 2. Visited after admission</w:t>
      </w:r>
      <w:r w:rsidRPr="00B675A2">
        <w:rPr>
          <w:rFonts w:ascii="Courier" w:hAnsi="Courier" w:cs="Times New Roman"/>
          <w:color w:val="000000"/>
          <w:sz w:val="27"/>
          <w:szCs w:val="27"/>
        </w:rPr>
        <w:br/>
        <w:t>(a) less than 3 months ‐‐ 67 (b) 3 months to l2 months ‐‐ 73 (c) 1 year to 3 years ‐‐ 36</w:t>
      </w:r>
    </w:p>
    <w:p w14:paraId="786C1746" w14:textId="77777777" w:rsidR="00B675A2" w:rsidRPr="00B675A2" w:rsidRDefault="00B675A2" w:rsidP="00B675A2">
      <w:pPr>
        <w:spacing w:before="100" w:beforeAutospacing="1" w:after="100" w:afterAutospacing="1"/>
        <w:ind w:firstLine="567"/>
        <w:rPr>
          <w:rFonts w:ascii="Courier" w:hAnsi="Courier" w:cs="Times New Roman"/>
          <w:color w:val="000000"/>
          <w:sz w:val="27"/>
          <w:szCs w:val="27"/>
        </w:rPr>
      </w:pPr>
      <w:r w:rsidRPr="00B675A2">
        <w:rPr>
          <w:rFonts w:ascii="Courier" w:hAnsi="Courier" w:cs="Times New Roman"/>
          <w:color w:val="000000"/>
          <w:sz w:val="27"/>
          <w:szCs w:val="27"/>
        </w:rPr>
        <w:t>It should be mentioned that the delay in visiting the 36 homes in group (c) is the result of the Socia1 Service Department having been in existence in the institution only with the appointment of the present worker. However, group (b) above indicates that nearly a third have been in the institution more than three months without reliable home information. This naturally defers adequate evaluation of the individual needs in these children. It is unfair both to the institution as a training school, and to the delinquent as an individual. Also, it prevents any corrective measures being applied and tried out in an unfavorable home far enough ahead to be made permanent, prior to the incumbent's return there on parole. As a result, with but few concrete facts as to the individual's equipment, (i.e. physical condition, institutional training gained, personality and aim) this one worker is relied upon to place properly in good environmental conditions a paroled case from the institution. It likewise is evident that the heavy demands made on the social worker preclude her giving as much attention as is needed to the essential service of proper parole placement as to home, work and recreation.</w:t>
      </w:r>
    </w:p>
    <w:p w14:paraId="65C5BFC1" w14:textId="77777777" w:rsidR="00B675A2" w:rsidRPr="00B675A2" w:rsidRDefault="00B675A2" w:rsidP="00B675A2">
      <w:pPr>
        <w:spacing w:before="100" w:beforeAutospacing="1" w:after="100" w:afterAutospacing="1"/>
        <w:ind w:firstLine="567"/>
        <w:rPr>
          <w:rFonts w:ascii="Courier" w:hAnsi="Courier" w:cs="Times New Roman"/>
          <w:color w:val="000000"/>
          <w:sz w:val="27"/>
          <w:szCs w:val="27"/>
        </w:rPr>
      </w:pPr>
      <w:r w:rsidRPr="00B675A2">
        <w:rPr>
          <w:rFonts w:ascii="Courier" w:hAnsi="Courier" w:cs="Times New Roman"/>
          <w:color w:val="000000"/>
          <w:sz w:val="27"/>
          <w:szCs w:val="27"/>
        </w:rPr>
        <w:t>Handwritten annotation:</w:t>
      </w:r>
      <w:r w:rsidRPr="00B675A2">
        <w:rPr>
          <w:rFonts w:ascii="Courier" w:hAnsi="Courier" w:cs="Times New Roman"/>
          <w:color w:val="000000"/>
          <w:sz w:val="27"/>
          <w:szCs w:val="27"/>
        </w:rPr>
        <w:br/>
        <w:t>[The social worker there at time of survey had been there only 1 1/3 years ‐‐ previous worker had been there between 2 and 3 years‐ ]</w:t>
      </w:r>
    </w:p>
    <w:p w14:paraId="6E5A3B88" w14:textId="77777777" w:rsidR="00B675A2" w:rsidRPr="00B675A2" w:rsidRDefault="00B675A2" w:rsidP="00B675A2">
      <w:pPr>
        <w:spacing w:before="100" w:beforeAutospacing="1" w:after="100" w:afterAutospacing="1"/>
        <w:ind w:firstLine="567"/>
        <w:jc w:val="center"/>
        <w:outlineLvl w:val="2"/>
        <w:rPr>
          <w:rFonts w:ascii="Courier" w:eastAsia="Times New Roman" w:hAnsi="Courier" w:cs="Times New Roman"/>
          <w:b/>
          <w:bCs/>
          <w:color w:val="000000"/>
          <w:sz w:val="27"/>
          <w:szCs w:val="27"/>
        </w:rPr>
      </w:pPr>
      <w:r w:rsidRPr="00B675A2">
        <w:rPr>
          <w:rFonts w:ascii="Courier" w:eastAsia="Times New Roman" w:hAnsi="Courier" w:cs="Times New Roman"/>
          <w:b/>
          <w:bCs/>
          <w:color w:val="000000"/>
          <w:sz w:val="27"/>
          <w:szCs w:val="27"/>
        </w:rPr>
        <w:t>STUDY OF COMMITTED INDIVIDUALS AT THESTATE INDUSTRIAL SCHOOL AT VERGENNES</w:t>
      </w:r>
    </w:p>
    <w:p w14:paraId="16AACA3E" w14:textId="77777777" w:rsidR="00B675A2" w:rsidRPr="00B675A2" w:rsidRDefault="00B675A2" w:rsidP="00B675A2">
      <w:pPr>
        <w:spacing w:before="100" w:beforeAutospacing="1" w:after="100" w:afterAutospacing="1"/>
        <w:ind w:firstLine="567"/>
        <w:rPr>
          <w:rFonts w:ascii="Courier" w:hAnsi="Courier" w:cs="Times New Roman"/>
          <w:color w:val="000000"/>
          <w:sz w:val="27"/>
          <w:szCs w:val="27"/>
        </w:rPr>
      </w:pPr>
      <w:r w:rsidRPr="00B675A2">
        <w:rPr>
          <w:rFonts w:ascii="Courier" w:hAnsi="Courier" w:cs="Times New Roman"/>
          <w:color w:val="000000"/>
          <w:sz w:val="27"/>
          <w:szCs w:val="27"/>
        </w:rPr>
        <w:t>Procedure:All of the 239 individuals of the State Industrial School were examined except three, who were not present at the Institution at the time of study. The homes of 43 were visited by the social service worker.</w:t>
      </w:r>
    </w:p>
    <w:p w14:paraId="311D6D7D" w14:textId="77777777" w:rsidR="00B675A2" w:rsidRPr="00B675A2" w:rsidRDefault="00B675A2" w:rsidP="00B675A2">
      <w:pPr>
        <w:spacing w:before="100" w:beforeAutospacing="1" w:after="100" w:afterAutospacing="1"/>
        <w:ind w:firstLine="567"/>
        <w:rPr>
          <w:rFonts w:ascii="Courier" w:hAnsi="Courier" w:cs="Times New Roman"/>
          <w:color w:val="000000"/>
          <w:sz w:val="27"/>
          <w:szCs w:val="27"/>
        </w:rPr>
      </w:pPr>
      <w:r w:rsidRPr="00B675A2">
        <w:rPr>
          <w:rFonts w:ascii="Courier" w:hAnsi="Courier" w:cs="Times New Roman"/>
          <w:color w:val="000000"/>
          <w:sz w:val="27"/>
          <w:szCs w:val="27"/>
        </w:rPr>
        <w:t>Tables I and I‐‐A show that of the 232, 178 were Vermont born, while 29 were born in other states, making a total at 207 who were American born. Sixteen were Canadian born. One each was born in England and Austria‐Hungary.</w:t>
      </w:r>
    </w:p>
    <w:p w14:paraId="50FE1A64" w14:textId="77777777" w:rsidR="00B675A2" w:rsidRPr="00B675A2" w:rsidRDefault="00B675A2" w:rsidP="00B675A2">
      <w:pPr>
        <w:spacing w:before="100" w:beforeAutospacing="1" w:after="100" w:afterAutospacing="1"/>
        <w:ind w:firstLine="567"/>
        <w:rPr>
          <w:rFonts w:ascii="Courier" w:hAnsi="Courier" w:cs="Times New Roman"/>
          <w:color w:val="000000"/>
          <w:sz w:val="27"/>
          <w:szCs w:val="27"/>
        </w:rPr>
      </w:pPr>
      <w:r w:rsidRPr="00B675A2">
        <w:rPr>
          <w:rFonts w:ascii="Courier" w:hAnsi="Courier" w:cs="Times New Roman"/>
          <w:color w:val="000000"/>
          <w:sz w:val="27"/>
          <w:szCs w:val="27"/>
        </w:rPr>
        <w:t>Table II shows Mental Diagnosis and Environment. Two hundred and three are from urban districts, and 31 from rural. In this Table, a group of 120 were found to be essentially normal (superior, normal and dullard). A subnormal group (borderline and mental defective) numbered 112. Thus the number of mental defectives at this school is virtually equal to the number of normals.</w:t>
      </w:r>
    </w:p>
    <w:p w14:paraId="3F476132" w14:textId="77777777" w:rsidR="00B675A2" w:rsidRPr="00B675A2" w:rsidRDefault="00B675A2" w:rsidP="00B675A2">
      <w:pPr>
        <w:spacing w:before="100" w:beforeAutospacing="1" w:after="100" w:afterAutospacing="1"/>
        <w:ind w:firstLine="567"/>
        <w:rPr>
          <w:rFonts w:ascii="Courier" w:hAnsi="Courier" w:cs="Times New Roman"/>
          <w:color w:val="000000"/>
          <w:sz w:val="27"/>
          <w:szCs w:val="27"/>
        </w:rPr>
      </w:pPr>
      <w:r w:rsidRPr="00B675A2">
        <w:rPr>
          <w:rFonts w:ascii="Courier" w:hAnsi="Courier" w:cs="Times New Roman"/>
          <w:color w:val="000000"/>
          <w:sz w:val="27"/>
          <w:szCs w:val="27"/>
        </w:rPr>
        <w:t>Table III shows Mental Diagnosis and Sex. There are 160 boys and 79 girls, or approximately twice as many boys as girls. The boys are about equally divided between the normal and subnormal groups, whereas among the girls 44 are of the normal group as compared with 51 who are subnormal.</w:t>
      </w:r>
    </w:p>
    <w:p w14:paraId="30688019" w14:textId="77777777" w:rsidR="00B675A2" w:rsidRPr="00B675A2" w:rsidRDefault="00B675A2" w:rsidP="00B675A2">
      <w:pPr>
        <w:spacing w:before="100" w:beforeAutospacing="1" w:after="100" w:afterAutospacing="1"/>
        <w:ind w:firstLine="567"/>
        <w:rPr>
          <w:rFonts w:ascii="Courier" w:hAnsi="Courier" w:cs="Times New Roman"/>
          <w:color w:val="000000"/>
          <w:sz w:val="27"/>
          <w:szCs w:val="27"/>
        </w:rPr>
      </w:pPr>
      <w:r w:rsidRPr="00B675A2">
        <w:rPr>
          <w:rFonts w:ascii="Courier" w:hAnsi="Courier" w:cs="Times New Roman"/>
          <w:color w:val="000000"/>
          <w:sz w:val="27"/>
          <w:szCs w:val="27"/>
        </w:rPr>
        <w:t>Table IV shows Mental Diagnosis and Physical Condition. Sixty‐eight percent were found to be in good physical condition. Twenty‐four percent were in fair physical condition. Only 15 of the total enrollment of 239 were in poor physical condition. Of those in good physical condition, 93 were of the intellectually normal group as against 67 of the subnorma1 group. Of those in fair physical condition, there were 22 in the normal group whereas 38 were of the subnormal group. Ten of the 15 in poor physical condition were of the subnormal group. Therefore, it would seem either that physical defect bears some relationship to mental defect, or that the intellectually normal individuals tend to show less physical defect.</w:t>
      </w:r>
    </w:p>
    <w:p w14:paraId="34071D1E" w14:textId="77777777" w:rsidR="00B675A2" w:rsidRPr="00B675A2" w:rsidRDefault="00B675A2" w:rsidP="00B675A2">
      <w:pPr>
        <w:spacing w:before="100" w:beforeAutospacing="1" w:after="100" w:afterAutospacing="1"/>
        <w:ind w:firstLine="567"/>
        <w:rPr>
          <w:rFonts w:ascii="Courier" w:hAnsi="Courier" w:cs="Times New Roman"/>
          <w:color w:val="000000"/>
          <w:sz w:val="27"/>
          <w:szCs w:val="27"/>
        </w:rPr>
      </w:pPr>
      <w:r w:rsidRPr="00B675A2">
        <w:rPr>
          <w:rFonts w:ascii="Courier" w:hAnsi="Courier" w:cs="Times New Roman"/>
          <w:color w:val="000000"/>
          <w:sz w:val="27"/>
          <w:szCs w:val="27"/>
        </w:rPr>
        <w:t>Further examination as to specific defects lends plausibility to the above conclusion.</w:t>
      </w:r>
    </w:p>
    <w:p w14:paraId="0FF4E02B" w14:textId="77777777" w:rsidR="00B675A2" w:rsidRPr="00B675A2" w:rsidRDefault="00B675A2" w:rsidP="00B675A2">
      <w:pPr>
        <w:spacing w:before="100" w:beforeAutospacing="1" w:after="100" w:afterAutospacing="1"/>
        <w:ind w:firstLine="567"/>
        <w:rPr>
          <w:rFonts w:ascii="Courier" w:hAnsi="Courier" w:cs="Times New Roman"/>
          <w:color w:val="000000"/>
          <w:sz w:val="27"/>
          <w:szCs w:val="27"/>
        </w:rPr>
      </w:pPr>
      <w:r w:rsidRPr="00B675A2">
        <w:rPr>
          <w:rFonts w:ascii="Courier" w:hAnsi="Courier" w:cs="Times New Roman"/>
          <w:color w:val="000000"/>
          <w:sz w:val="27"/>
          <w:szCs w:val="27"/>
        </w:rPr>
        <w:t>Table IV‐A shows Mental Diagnosis and Somatic Disease and Defects.</w:t>
      </w:r>
    </w:p>
    <w:p w14:paraId="4048840C" w14:textId="77777777" w:rsidR="00B675A2" w:rsidRPr="00B675A2" w:rsidRDefault="00B675A2" w:rsidP="00B675A2">
      <w:pPr>
        <w:spacing w:before="100" w:beforeAutospacing="1" w:after="100" w:afterAutospacing="1"/>
        <w:ind w:firstLine="567"/>
        <w:rPr>
          <w:rFonts w:ascii="Courier" w:hAnsi="Courier" w:cs="Times New Roman"/>
          <w:color w:val="000000"/>
          <w:sz w:val="27"/>
          <w:szCs w:val="27"/>
        </w:rPr>
      </w:pPr>
      <w:r w:rsidRPr="00B675A2">
        <w:rPr>
          <w:rFonts w:ascii="Courier" w:hAnsi="Courier" w:cs="Times New Roman"/>
          <w:color w:val="000000"/>
          <w:sz w:val="27"/>
          <w:szCs w:val="27"/>
        </w:rPr>
        <w:t>Eighty‐one of the total 239 are without gross defect.</w:t>
      </w:r>
    </w:p>
    <w:p w14:paraId="38FEA391" w14:textId="77777777" w:rsidR="00B675A2" w:rsidRPr="00B675A2" w:rsidRDefault="00B675A2" w:rsidP="00B675A2">
      <w:pPr>
        <w:spacing w:before="100" w:beforeAutospacing="1" w:after="100" w:afterAutospacing="1"/>
        <w:ind w:firstLine="567"/>
        <w:rPr>
          <w:rFonts w:ascii="Courier" w:hAnsi="Courier" w:cs="Times New Roman"/>
          <w:color w:val="000000"/>
          <w:sz w:val="27"/>
          <w:szCs w:val="27"/>
        </w:rPr>
      </w:pPr>
      <w:r w:rsidRPr="00B675A2">
        <w:rPr>
          <w:rFonts w:ascii="Courier" w:hAnsi="Courier" w:cs="Times New Roman"/>
          <w:color w:val="000000"/>
          <w:sz w:val="27"/>
          <w:szCs w:val="27"/>
        </w:rPr>
        <w:t>Tables V and V‐‐A show Mental Diagnosis and Somatic Disease and Physical Defects. According to prevalence, physical defects number 12 and are arranged according to frequency present. Comparing the intellectually subnormal group with the normal group, there are only three of this list of 12 defects or disease conditions, in which the incidence is not greater among the subnormal group than in the normal group. These three conditions are; "overweight", "defects of the eye", and "defects of the skin".</w:t>
      </w:r>
    </w:p>
    <w:p w14:paraId="1BD5B809" w14:textId="77777777" w:rsidR="00B675A2" w:rsidRPr="00B675A2" w:rsidRDefault="00B675A2" w:rsidP="00B675A2">
      <w:pPr>
        <w:spacing w:before="100" w:beforeAutospacing="1" w:after="100" w:afterAutospacing="1"/>
        <w:ind w:firstLine="567"/>
        <w:rPr>
          <w:rFonts w:ascii="Courier" w:hAnsi="Courier" w:cs="Times New Roman"/>
          <w:color w:val="000000"/>
          <w:sz w:val="27"/>
          <w:szCs w:val="27"/>
        </w:rPr>
      </w:pPr>
      <w:r w:rsidRPr="00B675A2">
        <w:rPr>
          <w:rFonts w:ascii="Courier" w:hAnsi="Courier" w:cs="Times New Roman"/>
          <w:color w:val="000000"/>
          <w:sz w:val="27"/>
          <w:szCs w:val="27"/>
        </w:rPr>
        <w:t>It was observed by the survey staff that in the presence of severe discipline or use of corporal punishment, the mentally defective child was reluctant to complain of minor ills, such as sore throat or tooth ache. It was noted previously in the public school and the Brandon statistics that hypertrophied tonsils and carious (decayed) teeth were numerous. That this should be so, even in institutions where the services of specialists are available is an arresting observation. One explanation might be that all the feeble‐minded, extra‐ or intra‐institutional, tend to hygiene neglect by parent or self, or that the mentally defective child suffers less acutely from pain or is more resistant to it. But for the institutional cases as seen by the staff of this survey, it was felt that the continuation for much of the prevalence of hypertrophic tonsils and carious teeth was dependent upon fear stimulated by severe discipline and corporal punishment. It also may be conjectured that the presence of some of the other physical defects found in the institutional cases is influenced by the same factors – eye and ear defects furnish a good example.</w:t>
      </w:r>
    </w:p>
    <w:p w14:paraId="7101FA3F" w14:textId="77777777" w:rsidR="00B675A2" w:rsidRPr="00B675A2" w:rsidRDefault="00B675A2" w:rsidP="00B675A2">
      <w:pPr>
        <w:spacing w:before="100" w:beforeAutospacing="1" w:after="100" w:afterAutospacing="1"/>
        <w:ind w:firstLine="567"/>
        <w:rPr>
          <w:rFonts w:ascii="Courier" w:hAnsi="Courier" w:cs="Times New Roman"/>
          <w:color w:val="000000"/>
          <w:sz w:val="27"/>
          <w:szCs w:val="27"/>
        </w:rPr>
      </w:pPr>
      <w:r w:rsidRPr="00B675A2">
        <w:rPr>
          <w:rFonts w:ascii="Courier" w:hAnsi="Courier" w:cs="Times New Roman"/>
          <w:color w:val="000000"/>
          <w:sz w:val="27"/>
          <w:szCs w:val="27"/>
        </w:rPr>
        <w:t>As to the height‐ weight ratio as based upon age was interpreted according to A.C. H. A. standards (10% underweight and 15% overweight), it is noted that overweight is almost equally divided between the intellectually normal and subnormal groups at this institution. A truer estimate is reached in Table V‐A, Mental Diagnosis and Weight Upon Admission, where its is observed that out of 218 cases (The total number is 236, but height and weight notes on admission are incorrect or unrecorded in 18 cases) there were 112 within normal weight limits for age and height. Of the remaining 96 (218 minus 112) on admission to the institution, 20 were overweight, while nearly four times as many were underweight (76). This underweight distribution was divided between the intellectually normal and subnormal groups, about equally. However, after a period of residence in the institution, it is noted that the frequency of overweight increases and underweight diminishes (See Table V).</w:t>
      </w:r>
    </w:p>
    <w:p w14:paraId="73EA3FF0" w14:textId="77777777" w:rsidR="00B675A2" w:rsidRPr="00B675A2" w:rsidRDefault="00B675A2" w:rsidP="00B675A2">
      <w:pPr>
        <w:spacing w:before="100" w:beforeAutospacing="1" w:after="100" w:afterAutospacing="1"/>
        <w:ind w:firstLine="567"/>
        <w:jc w:val="center"/>
        <w:outlineLvl w:val="2"/>
        <w:rPr>
          <w:rFonts w:ascii="Courier" w:eastAsia="Times New Roman" w:hAnsi="Courier" w:cs="Times New Roman"/>
          <w:b/>
          <w:bCs/>
          <w:color w:val="000000"/>
          <w:sz w:val="27"/>
          <w:szCs w:val="27"/>
        </w:rPr>
      </w:pPr>
      <w:r w:rsidRPr="00B675A2">
        <w:rPr>
          <w:rFonts w:ascii="Courier" w:eastAsia="Times New Roman" w:hAnsi="Courier" w:cs="Times New Roman"/>
          <w:b/>
          <w:bCs/>
          <w:color w:val="000000"/>
          <w:sz w:val="27"/>
          <w:szCs w:val="27"/>
        </w:rPr>
        <w:t>ACADEMIC WORK ‐‐ EFFICIENCY OF SCHOOLAS CONDUCTED AT TIME OF SURVEY</w:t>
      </w:r>
    </w:p>
    <w:p w14:paraId="7CA3E088" w14:textId="77777777" w:rsidR="00B675A2" w:rsidRPr="00B675A2" w:rsidRDefault="00B675A2" w:rsidP="00B675A2">
      <w:pPr>
        <w:spacing w:before="100" w:beforeAutospacing="1" w:after="100" w:afterAutospacing="1"/>
        <w:ind w:firstLine="567"/>
        <w:rPr>
          <w:rFonts w:ascii="Courier" w:hAnsi="Courier" w:cs="Times New Roman"/>
          <w:color w:val="000000"/>
          <w:sz w:val="27"/>
          <w:szCs w:val="27"/>
        </w:rPr>
      </w:pPr>
      <w:r w:rsidRPr="00B675A2">
        <w:rPr>
          <w:rFonts w:ascii="Courier" w:hAnsi="Courier" w:cs="Times New Roman"/>
          <w:color w:val="000000"/>
          <w:sz w:val="27"/>
          <w:szCs w:val="27"/>
        </w:rPr>
        <w:t>The school day is of four hours in duration five days per week. The customary holidays are allowed as for the public school. Yet in many cases the attendance is more irregular than would be permitted in the public school. Temporary "detail" assignments and seasonal work interfere with the regularity of attendance by the more robust. The school work covered is from the Primary Department to the 9th grade inclusive. The Principal stated that the grade work was closely related to that of the public school system but that one half would not be qualified to do the work of a corresponding class in a public school. Therefore, each class must be considered a "special class," using "special class" in its specific technical meaning. There are six teachers, one acting as principal. The enrollment is approximately 130. This should give an average of 20 pupils to each teacher, but actually the classes are of wide variation ‐ one having an enrollment of 38. The Principal, in addition to handling administrative and department problems, is intimately associated with the teaching of arithmetic and algebra to 61 pupils. Since the school population divides itself approximately into two equal parts, the intellectually normal and the subnormal, and since the classes average over 20 per class, and also since numerous behavior problems frequently arise, it is apparent that for the time given for class work (4 hours daily) and the very limited time for outside study, the school in the institution cannot correspond as equivalent in scholastic grading to the public schools.</w:t>
      </w:r>
    </w:p>
    <w:p w14:paraId="35E9B579" w14:textId="77777777" w:rsidR="00B675A2" w:rsidRPr="00B675A2" w:rsidRDefault="00B675A2" w:rsidP="00B675A2">
      <w:pPr>
        <w:spacing w:before="100" w:beforeAutospacing="1" w:after="100" w:afterAutospacing="1"/>
        <w:ind w:firstLine="567"/>
        <w:rPr>
          <w:rFonts w:ascii="Courier" w:hAnsi="Courier" w:cs="Times New Roman"/>
          <w:color w:val="000000"/>
          <w:sz w:val="27"/>
          <w:szCs w:val="27"/>
        </w:rPr>
      </w:pPr>
      <w:r w:rsidRPr="00B675A2">
        <w:rPr>
          <w:rFonts w:ascii="Courier" w:hAnsi="Courier" w:cs="Times New Roman"/>
          <w:color w:val="000000"/>
          <w:sz w:val="27"/>
          <w:szCs w:val="27"/>
        </w:rPr>
        <w:t>It is pertinent to note the application of this inadequate school routine to the individual. For the two year period, July lst, 1924 to June 30, 1926, referring to the biennial report of the Department of Public Welfare, the Vermont industrial School Superintendent's report, it is noted that 16 children from the institution were in attendance at the Vergennes Public High School. In the same paragraph a statement is made, "The graduation class this year, however, from our Junior H. S. is the smallest for some time." Reference to this statement will be made later since it implies that those eligible for Senior High School are fewer than customarily planned for. Either the type of individual committed to the institution is lower in intelligence than heretofore or the type is essentially the same, but the policy of the school has changed.</w:t>
      </w:r>
    </w:p>
    <w:p w14:paraId="61E3A45E" w14:textId="77777777" w:rsidR="00B675A2" w:rsidRPr="00B675A2" w:rsidRDefault="00B675A2" w:rsidP="00B675A2">
      <w:pPr>
        <w:spacing w:before="100" w:beforeAutospacing="1" w:after="100" w:afterAutospacing="1"/>
        <w:ind w:firstLine="567"/>
        <w:rPr>
          <w:rFonts w:ascii="Courier" w:hAnsi="Courier" w:cs="Times New Roman"/>
          <w:color w:val="000000"/>
          <w:sz w:val="27"/>
          <w:szCs w:val="27"/>
        </w:rPr>
      </w:pPr>
      <w:r w:rsidRPr="00B675A2">
        <w:rPr>
          <w:rFonts w:ascii="Courier" w:hAnsi="Courier" w:cs="Times New Roman"/>
          <w:color w:val="000000"/>
          <w:sz w:val="27"/>
          <w:szCs w:val="27"/>
        </w:rPr>
        <w:t>One hundred and thirty‐four children are enrolled in the institutional school, while 86 are not enrolled. Twenty are unascertained as to school attendance. Many have been committed to the Vergennes Industrial school for "delinquency", but the real and major problem in some of these cases was truancy or difficulty in school. "Difficulty in School" is a broad term and was found to include theft of books, theft of a teacher's pocket book, writing obscene words on a schoolhouse wall, and breaking a string of beads while being "cuffed" by a teacher. Even truancy is broadly interpreted. In the rural district where teachers were intimately acquainted with the economic conditions of the homes, they universally made allowances for these and were loath to report absence or truancy promptly when the roads were bad or crops were to be harvested. Also a truant officer of the isolated sections is oftimes a neighborly person and realizes the hardship he my inflict on a farmer who tills a barren place of land when the letter of the law is too closely adhered to, thus depriving the impoverished renter of the services of a rugged son or daughter. Sometimes a truant comes to the Vergennes School as a plain "delinquent", but often as not he also comes as a delinquent plus dependency, plus "incorrigibility", plus petty larceny or plus numerous other captions. It is noteworthy then that of the 134 enrolled in the school 26 were truants before entering the Industrial school. Twenty‐three of these 26 should be in school. As it so happens they are, but two are doing poor work in school, one is over 15 years old and in the first grade, and the other nearly 13 years old, with a chronic inflammatory condition of both eyes, was not able to do third grade work before admission and had repeated the first and second grades many times.</w:t>
      </w:r>
    </w:p>
    <w:p w14:paraId="752599F0" w14:textId="77777777" w:rsidR="00B675A2" w:rsidRPr="00B675A2" w:rsidRDefault="00B675A2" w:rsidP="00B675A2">
      <w:pPr>
        <w:spacing w:before="100" w:beforeAutospacing="1" w:after="100" w:afterAutospacing="1"/>
        <w:ind w:firstLine="567"/>
        <w:rPr>
          <w:rFonts w:ascii="Courier" w:hAnsi="Courier" w:cs="Times New Roman"/>
          <w:color w:val="000000"/>
          <w:sz w:val="27"/>
          <w:szCs w:val="27"/>
        </w:rPr>
      </w:pPr>
      <w:r w:rsidRPr="00B675A2">
        <w:rPr>
          <w:rFonts w:ascii="Courier" w:hAnsi="Courier" w:cs="Times New Roman"/>
          <w:color w:val="000000"/>
          <w:sz w:val="27"/>
          <w:szCs w:val="27"/>
        </w:rPr>
        <w:t>But of the 86 not enrolled in school at the institution, there are 18 whose primary difficulty before admission was with the public school authorities. In other words, these eighteen entering with public school difficulties succeeded in continuing those difficulties within the institutional school to a degree where school attendance no longer was insisted on by the officials. The ways and means devised by these eighteen (as well as certain others who were not originally school problems) for "getting out" of attendance at the institutional school, were as varied as they were interesting. For example, one girl volunteered that she first learned all the prohibitions of the institutional school and then proceeded to break them until "expelled". "Teasing the teacher" was sufficient for a majority of the boys, while "flirting with boys" was a gratifying excuse for any of the girls to be released from distasteful school attendance. "Glad I was strong and called for 'detail'", was also a not infrequent excuse.</w:t>
      </w:r>
    </w:p>
    <w:p w14:paraId="3E8F8CB1" w14:textId="77777777" w:rsidR="00B675A2" w:rsidRPr="00B675A2" w:rsidRDefault="00B675A2" w:rsidP="00B675A2">
      <w:pPr>
        <w:spacing w:before="100" w:beforeAutospacing="1" w:after="100" w:afterAutospacing="1"/>
        <w:ind w:firstLine="567"/>
        <w:rPr>
          <w:rFonts w:ascii="Courier" w:hAnsi="Courier" w:cs="Times New Roman"/>
          <w:color w:val="000000"/>
          <w:sz w:val="27"/>
          <w:szCs w:val="27"/>
        </w:rPr>
      </w:pPr>
      <w:r w:rsidRPr="00B675A2">
        <w:rPr>
          <w:rFonts w:ascii="Courier" w:hAnsi="Courier" w:cs="Times New Roman"/>
          <w:color w:val="000000"/>
          <w:sz w:val="27"/>
          <w:szCs w:val="27"/>
        </w:rPr>
        <w:t>The study of truancy or of "delinquency", their causation and their correction calls for a study, first of the boy or girl who is truant or delinquent. This means a study of individuals as such and not merely a study of truant groups. Until this is done the present system at Vergennes will likely continue unsatisfactorily both to the institution and to the pupils.</w:t>
      </w:r>
    </w:p>
    <w:p w14:paraId="2415298F" w14:textId="77777777" w:rsidR="00B675A2" w:rsidRPr="00B675A2" w:rsidRDefault="00B675A2" w:rsidP="00B675A2">
      <w:pPr>
        <w:spacing w:before="100" w:beforeAutospacing="1" w:after="100" w:afterAutospacing="1"/>
        <w:ind w:firstLine="567"/>
        <w:rPr>
          <w:rFonts w:ascii="Courier" w:hAnsi="Courier" w:cs="Times New Roman"/>
          <w:color w:val="000000"/>
          <w:sz w:val="27"/>
          <w:szCs w:val="27"/>
        </w:rPr>
      </w:pPr>
      <w:r w:rsidRPr="00B675A2">
        <w:rPr>
          <w:rFonts w:ascii="Courier" w:hAnsi="Courier" w:cs="Times New Roman"/>
          <w:color w:val="000000"/>
          <w:sz w:val="27"/>
          <w:szCs w:val="27"/>
        </w:rPr>
        <w:t>Associated with the foregoing situation there is another problem calling for detailed analysis. Of the 85 not enrolled in school, 33 state they do not want to continue school, or are indifferent to re‐entering. Of this 33, 27 are over 16 years of age (chronologically), and only three have had school work above the 8th grade. The remaining 6, (those under 16 years of age) of the 33 who are out of school and indifferent to, or do not want to continue in it, have intelligence quotients ranging from 52 to 42, and express their aims: "to work out", "to housekeep", "to help mother", "to farm", "to clerk", and "to be a farmer". Each of these requests is for a type of training that may be taught by the Institution.</w:t>
      </w:r>
    </w:p>
    <w:p w14:paraId="5AE822D2" w14:textId="77777777" w:rsidR="00B675A2" w:rsidRPr="00B675A2" w:rsidRDefault="00B675A2" w:rsidP="00B675A2">
      <w:pPr>
        <w:spacing w:before="100" w:beforeAutospacing="1" w:after="100" w:afterAutospacing="1"/>
        <w:ind w:firstLine="567"/>
        <w:rPr>
          <w:rFonts w:ascii="Courier" w:hAnsi="Courier" w:cs="Times New Roman"/>
          <w:color w:val="000000"/>
          <w:sz w:val="27"/>
          <w:szCs w:val="27"/>
        </w:rPr>
      </w:pPr>
      <w:r w:rsidRPr="00B675A2">
        <w:rPr>
          <w:rFonts w:ascii="Courier" w:hAnsi="Courier" w:cs="Times New Roman"/>
          <w:color w:val="000000"/>
          <w:sz w:val="27"/>
          <w:szCs w:val="27"/>
        </w:rPr>
        <w:t>But, and more pertinently, while 53 of the 85 not enrolled in school state they do not wish to continue, 52 others of the group express a desire to go to school. Though all of the 52, by one device or another had successfully gotten themselves out of the institutional school, they now want to return to it. Appropriately the question may be raised "Do they really know what they do want?" It would seem that some at least do. Many frankly admit their conduct was disturbing to the teachers. Some were disturbing only in school; some only to one teacher, and some only to classmates. Many, however, admit that after having experienced the daily monotony of hard work, they now want an education. For example, a thirteen year old boy with borderline intelligence (S.B.77) and in poor physical condition had repeated the third grade for "fooling" and later was taken out of the 5th grade for "detail". He was doing good work, and was nearly at the head of the arithmetic class. He now expresses a commendable sense of rivalry when he says, "I want to go back and be at the head of arithmetic".</w:t>
      </w:r>
    </w:p>
    <w:p w14:paraId="168CC442" w14:textId="77777777" w:rsidR="00B675A2" w:rsidRPr="00B675A2" w:rsidRDefault="00B675A2" w:rsidP="00B675A2">
      <w:pPr>
        <w:spacing w:before="100" w:beforeAutospacing="1" w:after="100" w:afterAutospacing="1"/>
        <w:ind w:firstLine="567"/>
        <w:rPr>
          <w:rFonts w:ascii="Courier" w:hAnsi="Courier" w:cs="Times New Roman"/>
          <w:color w:val="000000"/>
          <w:sz w:val="27"/>
          <w:szCs w:val="27"/>
        </w:rPr>
      </w:pPr>
      <w:r w:rsidRPr="00B675A2">
        <w:rPr>
          <w:rFonts w:ascii="Courier" w:hAnsi="Courier" w:cs="Times New Roman"/>
          <w:color w:val="000000"/>
          <w:sz w:val="27"/>
          <w:szCs w:val="27"/>
        </w:rPr>
        <w:t>A 17 year old girl in good physical condition and of normal intelligence ran away from the Institution. Her subsequent discipline included the withdrawal of school privilege, which at first greatly pleased her. Now, however, she is anxious to be re‐enrolled. She extends to the Institution all credit in aiding her to control a violent temper. She recalls vividly the acute cardiac suffering of her deceased mother. Her father is a cripple and unable to give her a home. It is not an unnatural desire on her part to want to be a nurse. She has the health, the personality and the intellect, but the hospital of her selection for training has a minimum educational requirement for admission to its nurses' training school. Her punitive deprivation of school attendance for running away will thus tend to handicap her much more than it is intended by the administrative authorities.</w:t>
      </w:r>
    </w:p>
    <w:p w14:paraId="3151D605" w14:textId="77777777" w:rsidR="00B675A2" w:rsidRPr="00B675A2" w:rsidRDefault="00B675A2" w:rsidP="00B675A2">
      <w:pPr>
        <w:spacing w:before="100" w:beforeAutospacing="1" w:after="100" w:afterAutospacing="1"/>
        <w:ind w:firstLine="567"/>
        <w:rPr>
          <w:rFonts w:ascii="Courier" w:hAnsi="Courier" w:cs="Times New Roman"/>
          <w:color w:val="000000"/>
          <w:sz w:val="27"/>
          <w:szCs w:val="27"/>
        </w:rPr>
      </w:pPr>
      <w:r w:rsidRPr="00B675A2">
        <w:rPr>
          <w:rFonts w:ascii="Courier" w:hAnsi="Courier" w:cs="Times New Roman"/>
          <w:color w:val="000000"/>
          <w:sz w:val="27"/>
          <w:szCs w:val="27"/>
        </w:rPr>
        <w:t>There is yet another condition that serves to reduce the efficacious work of the school. Previously in this discussion of the school, reference was made to one of the factors that tended to foster "the smallest class for some time" in the Junior High School. This factor is the situation that, without specific questioning, 46 students, or a third of the school enrollment, name a particular teacher as unsympathetic, unfair or self‐contradictory. Analysis of the natures of complaints by pupils of this teacher lends substance to their probable genuineness. However, every institution of this type has one or more persons on its staff who are temperamentally unfitted for their work. The amount of friction and disorganization such individuals can provoke is in direct ratio to the amount of authority carried by the position they occupy. Thus, an unhealthy personality in a teacher usually is reflected in many of the pupils coming under her jurisdiction. In such circumstances, the only possible improvement in the situation is the assignment of a more stable personality to the teaching position.</w:t>
      </w:r>
    </w:p>
    <w:p w14:paraId="2B8C4094" w14:textId="77777777" w:rsidR="00B675A2" w:rsidRPr="00B675A2" w:rsidRDefault="00B675A2" w:rsidP="00B675A2">
      <w:pPr>
        <w:spacing w:before="100" w:beforeAutospacing="1" w:after="100" w:afterAutospacing="1"/>
        <w:ind w:firstLine="567"/>
        <w:rPr>
          <w:rFonts w:ascii="Courier" w:hAnsi="Courier" w:cs="Times New Roman"/>
          <w:color w:val="000000"/>
          <w:sz w:val="27"/>
          <w:szCs w:val="27"/>
        </w:rPr>
      </w:pPr>
      <w:r w:rsidRPr="00B675A2">
        <w:rPr>
          <w:rFonts w:ascii="Courier" w:hAnsi="Courier" w:cs="Times New Roman"/>
          <w:color w:val="000000"/>
          <w:sz w:val="27"/>
          <w:szCs w:val="27"/>
        </w:rPr>
        <w:t>In summarizing then the foregoing data the outstanding factor appears to be, that without individual attention to each individual case, and without a knowledge of previous home conditions, as well as physical, intellectual and personality equipment of the pupil, the State Industrial School cannot function at its best. It would seem that a specially trained person in psychiatry or in mental hygiene should aid in supervising the academic course of these delinquent or "problem" or "mentally defective children.</w:t>
      </w:r>
    </w:p>
    <w:p w14:paraId="3E964189" w14:textId="77777777" w:rsidR="00B675A2" w:rsidRPr="00B675A2" w:rsidRDefault="00B675A2" w:rsidP="00B675A2">
      <w:pPr>
        <w:spacing w:before="100" w:beforeAutospacing="1" w:after="100" w:afterAutospacing="1"/>
        <w:ind w:firstLine="567"/>
        <w:rPr>
          <w:rFonts w:ascii="Courier" w:hAnsi="Courier" w:cs="Times New Roman"/>
          <w:color w:val="000000"/>
          <w:sz w:val="27"/>
          <w:szCs w:val="27"/>
        </w:rPr>
      </w:pPr>
      <w:r w:rsidRPr="00B675A2">
        <w:rPr>
          <w:rFonts w:ascii="Courier" w:hAnsi="Courier" w:cs="Times New Roman"/>
          <w:color w:val="000000"/>
          <w:sz w:val="27"/>
          <w:szCs w:val="27"/>
        </w:rPr>
        <w:t>So far as vocational training is concerned, the institution again may be made even more of an asset to the State. Quoting from the Biennial Report of the Department of Public Welfare of the State of Vermont for the year ending June 30th, 1926, of Vermont Industrial School ‐‐ Superintendent's report on page corresponding to 23, it is stated:</w:t>
      </w:r>
    </w:p>
    <w:p w14:paraId="255D0175" w14:textId="77777777" w:rsidR="00B675A2" w:rsidRPr="00B675A2" w:rsidRDefault="00B675A2" w:rsidP="00B675A2">
      <w:pPr>
        <w:spacing w:before="100" w:beforeAutospacing="1" w:after="100" w:afterAutospacing="1"/>
        <w:ind w:firstLine="567"/>
        <w:rPr>
          <w:rFonts w:ascii="Courier" w:hAnsi="Courier" w:cs="Times New Roman"/>
          <w:color w:val="000000"/>
          <w:sz w:val="27"/>
          <w:szCs w:val="27"/>
        </w:rPr>
      </w:pPr>
      <w:r w:rsidRPr="00B675A2">
        <w:rPr>
          <w:rFonts w:ascii="Courier" w:hAnsi="Courier" w:cs="Times New Roman"/>
          <w:color w:val="000000"/>
          <w:sz w:val="27"/>
          <w:szCs w:val="27"/>
        </w:rPr>
        <w:t>"The regular work and repairs of the institution furnish us with abundant opportunity for the training of the boys and girls placed in our various departments. The work, however, falling to the carpenter department makes it impossible to give the detailed instruction in the class that would seem advisable for the proper background.</w:t>
      </w:r>
    </w:p>
    <w:p w14:paraId="7C0DB36D" w14:textId="77777777" w:rsidR="00B675A2" w:rsidRPr="00B675A2" w:rsidRDefault="00B675A2" w:rsidP="00B675A2">
      <w:pPr>
        <w:spacing w:before="100" w:beforeAutospacing="1" w:after="100" w:afterAutospacing="1"/>
        <w:ind w:firstLine="567"/>
        <w:rPr>
          <w:rFonts w:ascii="Courier" w:hAnsi="Courier" w:cs="Times New Roman"/>
          <w:color w:val="000000"/>
          <w:sz w:val="27"/>
          <w:szCs w:val="27"/>
        </w:rPr>
      </w:pPr>
      <w:r w:rsidRPr="00B675A2">
        <w:rPr>
          <w:rFonts w:ascii="Courier" w:hAnsi="Courier" w:cs="Times New Roman"/>
          <w:color w:val="000000"/>
          <w:sz w:val="27"/>
          <w:szCs w:val="27"/>
        </w:rPr>
        <w:t>Our last farm report shows the most profitable year in the history of the farm, and the poultry department is fast rounding into a proposition that will need the attention of a full time employee."</w:t>
      </w:r>
    </w:p>
    <w:p w14:paraId="34A95934" w14:textId="77777777" w:rsidR="00B675A2" w:rsidRPr="00B675A2" w:rsidRDefault="00B675A2" w:rsidP="00B675A2">
      <w:pPr>
        <w:spacing w:before="100" w:beforeAutospacing="1" w:after="100" w:afterAutospacing="1"/>
        <w:ind w:firstLine="567"/>
        <w:rPr>
          <w:rFonts w:ascii="Courier" w:hAnsi="Courier" w:cs="Times New Roman"/>
          <w:color w:val="000000"/>
          <w:sz w:val="27"/>
          <w:szCs w:val="27"/>
        </w:rPr>
      </w:pPr>
      <w:r w:rsidRPr="00B675A2">
        <w:rPr>
          <w:rFonts w:ascii="Courier" w:hAnsi="Courier" w:cs="Times New Roman"/>
          <w:color w:val="000000"/>
          <w:sz w:val="27"/>
          <w:szCs w:val="27"/>
        </w:rPr>
        <w:t>The Superintendent's report is conservative and modest in its plea for added and much needed facilities for training in the trades. It is true that the amount of regular work and repairs furnish abundant opportunity for training. It is equally true that the farm is profitable. The livestock give an opportunity to many for training in farming and kindred work. The attitude, however, of the pupils is that the training available is one of "detail" only. The lack of an organized or systematized course of training in any one trade branch for any one individual seems largely responsible for this attitude. Obviously the superintendent cannot give the study necessary in each individual case. Yet, to adequately train a girl for housework her intellectual and personality equipment must be considered as well as to offer her experience in the multiple duties of housework. So too, farm training for the boys should be proceeded by a consideration of the individual boy's physique, his intellect and personality, before he is given practical experience in stock raising, crop planting and harvesting, or in dairying and fruit growing. To boys and girls both facilities for such training are at hand in the Industrial School and yet any one individual seldom receives a broad experience in the allied duties of a given vocation. Whatever course is devised it ought primarily to be practical and uncomplicated. For an organized plan to succeed it is essential that the reasonable desires of the individual in regard to vocation should be given consideration. In this respect, over 40 of the boys want to be farmers and 10 more want to be "farm hands". Twenty others want to be mechanics (auto, radio, etc.), machinists and engineers, and 18 others want to be carpenters. At the present time facilities at the School for training mechanics or carpenters are inadequate for a group one‐quarter this size. Training in printing, plumbing and tin‐smithing is all provided for, both in organization and equipment to meet the desires expressed. For girls, housework, cooking, sewing and laundry correspond practically as farming does for boys. Fifteen of the 79 girls would like to be nurses. Of these, 12 as far as intellect, health and personality are concerned, might well be nurses and could receive practical although uncredited training at the Industrial School. Ten others of the girls want to be teachers and may receive at the school the prerequisite studies for this. It is not recommended that all the aims expressed should be gratified, though the majority seem reasonable. It is suggested, however, that aims compatible with the pupil's endowments ought to have personal study given them, as well as facilities in the way of trained instructors and equipment placed at their disposal. It would be well be organize a course of study to co‐operate with outside industries in so far as possible along the practical lines worked out in St. Johnsbury and Springfield public school systems.</w:t>
      </w:r>
    </w:p>
    <w:p w14:paraId="5FCFFC6D" w14:textId="77777777" w:rsidR="00B675A2" w:rsidRPr="00B675A2" w:rsidRDefault="00B675A2" w:rsidP="00B675A2">
      <w:pPr>
        <w:spacing w:before="100" w:beforeAutospacing="1" w:after="100" w:afterAutospacing="1"/>
        <w:ind w:firstLine="567"/>
        <w:rPr>
          <w:rFonts w:ascii="Courier" w:hAnsi="Courier" w:cs="Times New Roman"/>
          <w:color w:val="000000"/>
          <w:sz w:val="27"/>
          <w:szCs w:val="27"/>
        </w:rPr>
      </w:pPr>
      <w:r w:rsidRPr="00B675A2">
        <w:rPr>
          <w:rFonts w:ascii="Courier" w:hAnsi="Courier" w:cs="Times New Roman"/>
          <w:color w:val="000000"/>
          <w:sz w:val="27"/>
          <w:szCs w:val="27"/>
        </w:rPr>
        <w:t>Table VI shows Mental Diagnosis and Personality. Of 54 intellectually normal there are 11 who display outstanding difficulties in personality. Of 58 dullards, there are 21 with personality difficulties. Of 62 borderline cases with intellectual endowment modified or less than dullards, one‐half have personality difficulties, while only about 13 or nearly a quarter of the definite mental defectives are without personality difficulties. Although it is a credit to the mental defective within the Industrial School to show one‐ quarter of them with favorable personalities, it is apparent nevertheless that the institution must be in the truest sense a training school for those with personality handicaps. Primarily the aim of the institution is to treat and retrain the individual delinquent. But in practice this aim is subordinated to the necessity for pupils to perform routine work. It is not improbable that a delinquent with limited intellect and inadequate personality is more difficult to train than the average. This means a longer sojourn within the institution, and it falls therefore to this type of pupil to do the monotonous work. Except for the seriously handicapped and those whose influence is unwholesome for others, it is true that the Industrial School with special study of the individual may serve with benefit the community and the individuals. On the other hand, those who are markedly defective in intelligence, or who are mentally deteriorated, should be transferred to the school for the Feeble‐minded at Brandon. This survey considered as such.</w:t>
      </w:r>
    </w:p>
    <w:p w14:paraId="4913C7F3" w14:textId="77777777" w:rsidR="00B675A2" w:rsidRPr="00B675A2" w:rsidRDefault="00B675A2" w:rsidP="00B675A2">
      <w:pPr>
        <w:spacing w:before="100" w:beforeAutospacing="1" w:after="100" w:afterAutospacing="1"/>
        <w:ind w:firstLine="567"/>
        <w:rPr>
          <w:rFonts w:ascii="Courier" w:hAnsi="Courier" w:cs="Times New Roman"/>
          <w:color w:val="000000"/>
          <w:sz w:val="27"/>
          <w:szCs w:val="27"/>
        </w:rPr>
      </w:pPr>
      <w:r w:rsidRPr="00B675A2">
        <w:rPr>
          <w:rFonts w:ascii="Courier" w:hAnsi="Courier" w:cs="Times New Roman"/>
          <w:color w:val="000000"/>
          <w:sz w:val="27"/>
          <w:szCs w:val="27"/>
        </w:rPr>
        <w:t>Table VII gives Mental Diagnosis and Behavior. Practically a third (70) of all (239) do not show delinquent behavior. These as a class are dependents, or from "broken homes"; that is, one or both parents are not in the home. Over a third (97) have undesirable sex tendencies. The majority of these 97 are so classed by their own statements of masturbatory activities. Many of them say that this activity was begun in the institution, a situation not unlike that met with in similar institutions elsewhere than in Vermont. Thirty‐two admit to promiscuous sexual intercourse. It is noteworthy that 16 of those 32 are of normal intelligence, while 16 are subnormal. Five of the 32 have been incestuous. Two are dullard and 3 borderline. To live wholesomely when segregated by sex is nigh impossible even for the normal adult anywhere. It is abnormal for subsequent social development for the healthy adolescent to long delay his or her adjustment to the opposite sex. Modern psychiatry and especially mental hygiene supports this view. How much greater then is the need for the abnormal adolescent, on who is unstable in personality make‐up, limited in intellect and physically robust, to be assisted personally and scientifically in this adjustment? The Industrial School is handicapped by its present personnel, organization and study given to this major problem. It is advocated that self‐expression in music, art, athletics; work with a primary interest and hobbies go far toward expediting an individual's adjustment to sex desire. Institutional life practically precludes all of these except athletics and even this is modified for many. Some need for this sublimating purpose not only one but several interests. This is prohibitive in an institution with limited personnel and equipment. The girls' activity class and a somewhat similar scheme for the boys do much in the way of group self‐expression. But individual self‐expression is curtailed in that the institutional routine has been joined and linked‐up with the play program. Moreover, segregation by sex within the institution prevents boys and girls from learning to get along with each other in amicable or healthy social relationships similar to those obtaining in the community. It is suggested, therefore, that under adequate but not too close supervision, a certain measure of play activity in and out of doors be extended to mixed groups. It is felt that post‐institutional adjustment to sex activity would tend less to be a problem than heretofore supposed if this were accomplished. To bring about full benefit to the individual generous counsel in time and science should be made available, to him. Over fifty of the 239 boys and girls in the institution requested on their own initiative such counsel from the survey staff, the members of which were strangers to them, and among them approximately only two weeks. Five sought subsequent interviews specially upon this question. Several were thwarted in so doing.</w:t>
      </w:r>
    </w:p>
    <w:p w14:paraId="16EA93C4" w14:textId="77777777" w:rsidR="00B675A2" w:rsidRPr="00B675A2" w:rsidRDefault="00B675A2" w:rsidP="00B675A2">
      <w:pPr>
        <w:spacing w:before="100" w:beforeAutospacing="1" w:after="100" w:afterAutospacing="1"/>
        <w:ind w:firstLine="567"/>
        <w:rPr>
          <w:rFonts w:ascii="Courier" w:hAnsi="Courier" w:cs="Times New Roman"/>
          <w:color w:val="000000"/>
          <w:sz w:val="27"/>
          <w:szCs w:val="27"/>
        </w:rPr>
      </w:pPr>
      <w:r w:rsidRPr="00B675A2">
        <w:rPr>
          <w:rFonts w:ascii="Courier" w:hAnsi="Courier" w:cs="Times New Roman"/>
          <w:color w:val="000000"/>
          <w:sz w:val="27"/>
          <w:szCs w:val="27"/>
        </w:rPr>
        <w:t>In Table VII, stealing is a behavior difficulty with 81 of the 239. Many more admitted petty theft which are unrecorded. Punishment appears to deter but few in this. Instead wariness and artfulness are augmented and in this the institution lays down a pattern for subsequent behavior easy to follow and which finds its counterpart in activity akin to that of the criminal. Many steal without discoverable purpose, some steal impulsively and others steal selfishly, but all seem unaware of the true nature of the motivating force in each instance. Prolonged and penetrating study is necessary in each case of stealing. As with regard to the control of undesirable sex activities in the absence of individual study, so can the institution do little about stealing except to prohibit it, unless careful investigation of motives is made in each instance. The effect of stealing in the individual is seen nearly always by the institution, but seldom the cause. To be effectual, prohibition must come from within the individual and not from without. The treatment of stealing in every case should be guarded by those well‐versed in abnormal psychology. Such a service is not available at present to the Industrial School.</w:t>
      </w:r>
    </w:p>
    <w:p w14:paraId="40337B8D" w14:textId="77777777" w:rsidR="00B675A2" w:rsidRPr="00B675A2" w:rsidRDefault="00B675A2" w:rsidP="00B675A2">
      <w:pPr>
        <w:spacing w:before="100" w:beforeAutospacing="1" w:after="100" w:afterAutospacing="1"/>
        <w:ind w:firstLine="567"/>
        <w:rPr>
          <w:rFonts w:ascii="Courier" w:hAnsi="Courier" w:cs="Times New Roman"/>
          <w:color w:val="000000"/>
          <w:sz w:val="27"/>
          <w:szCs w:val="27"/>
        </w:rPr>
      </w:pPr>
      <w:r w:rsidRPr="00B675A2">
        <w:rPr>
          <w:rFonts w:ascii="Courier" w:hAnsi="Courier" w:cs="Times New Roman"/>
          <w:color w:val="000000"/>
          <w:sz w:val="27"/>
          <w:szCs w:val="27"/>
        </w:rPr>
        <w:t>Pugnacity is variable and appears in Table VII as noted from the institutional records. much larger number state they "fight" frequently, but in numerous instances these "fights" appeared to be little more than rough horse play. Pugnacity includes "detail" fights, quarrels with playmates and display of antagonism to parents and teachers. Sporadic group "fights" likewise occasionally occur within the institution. Since, however, pugnacity is regarded as a personality trait depending for stimulation upon aggressiveness, restlessness, apprehension, persecution and other inciting causes, real or fancied, displays of such behavior have been included elsewhere in this report, (Personality and Mental Diagnosis) and cannot per se be evaluated from this table. Therefore conclusions are not drawn.</w:t>
      </w:r>
    </w:p>
    <w:p w14:paraId="1217B6A7" w14:textId="77777777" w:rsidR="00B675A2" w:rsidRPr="00B675A2" w:rsidRDefault="00B675A2" w:rsidP="00B675A2">
      <w:pPr>
        <w:spacing w:before="100" w:beforeAutospacing="1" w:after="100" w:afterAutospacing="1"/>
        <w:ind w:firstLine="567"/>
        <w:rPr>
          <w:rFonts w:ascii="Courier" w:hAnsi="Courier" w:cs="Times New Roman"/>
          <w:color w:val="000000"/>
          <w:sz w:val="27"/>
          <w:szCs w:val="27"/>
        </w:rPr>
      </w:pPr>
      <w:r w:rsidRPr="00B675A2">
        <w:rPr>
          <w:rFonts w:ascii="Courier" w:hAnsi="Courier" w:cs="Times New Roman"/>
          <w:color w:val="000000"/>
          <w:sz w:val="27"/>
          <w:szCs w:val="27"/>
        </w:rPr>
        <w:t>Also in this Table VII, lying is noted in only one mental defective. In the absence of surprise or reprimand, practically all the inmates of the institution, the feeble‐minded included, appeared to be able to differentiate between important and unimportant lies. Also, in a large number, lying was regarded as justifiable in the presence of threats of corporal punishment. A dislike of one person permitted many to lie to that person. On the other hand, repeated displays of reliance and trust, in many of them, produced honesty even in the presence of punishment.</w:t>
      </w:r>
    </w:p>
    <w:p w14:paraId="32C6E3C2" w14:textId="77777777" w:rsidR="00B675A2" w:rsidRPr="00B675A2" w:rsidRDefault="00B675A2" w:rsidP="00B675A2">
      <w:pPr>
        <w:spacing w:before="100" w:beforeAutospacing="1" w:after="100" w:afterAutospacing="1"/>
        <w:ind w:firstLine="567"/>
        <w:rPr>
          <w:rFonts w:ascii="Courier" w:hAnsi="Courier" w:cs="Times New Roman"/>
          <w:color w:val="000000"/>
          <w:sz w:val="27"/>
          <w:szCs w:val="27"/>
        </w:rPr>
      </w:pPr>
      <w:r w:rsidRPr="00B675A2">
        <w:rPr>
          <w:rFonts w:ascii="Courier" w:hAnsi="Courier" w:cs="Times New Roman"/>
          <w:color w:val="000000"/>
          <w:sz w:val="27"/>
          <w:szCs w:val="27"/>
        </w:rPr>
        <w:t>Table VIII shows Mental Diagnosis and Reason Committed. Earlier in this report Delinquency and Truancy have been discussed. Dependency in this table is also a factor in many of the other Reasons Committed", and therefore is not truly differentiated. Sex Offense is recorded in this table only in those in whom it was a major reason. Larceny, breaking and entering, stealing, theft and burglary comprise a total of 67, or a group next largest to those labelled under Delinquency and Incorrigibility. The need of treatment is again made imperative by the fact of the number of this group ‐‐ a quarter of the total in the institution. Thirty of this 67 (or nearly one‐half) also are intellectually subnormal thus making the need for adequate treatment additionally acute. Also in Table VIII, 62 of the intellectually normal group are Delinquent or Incorrigible, as well, and 66 subnormals are also Delinquent or Incorrigible. It is a debatable question, if a question at all, which group (normal or subnormal) needs treatment more than correction. It may safely be said that over one‐half of both groups are in need of study and guidance in regard to Delinquency and Incorrigibility. In reference to vagrancy or running away (previous to admission), it is noteworthy that 4 are of the normal group whereas only one is of the subnormal. This small number cannot be considered as suggesting that the feeble‐minded, (as will be pointed out in the section of this report discussing the feeble‐minded at Brandon), are essentially non‐aggressive and endure hardships rather than to escape therefrom. It is, however, noteworthy. The small numbers of forgery, involuntary manslaughter and arson cases do not call for a statement. Their presence in this report indicate only the range of the heading "Reason Committed".</w:t>
      </w:r>
    </w:p>
    <w:p w14:paraId="131C6112" w14:textId="77777777" w:rsidR="00B675A2" w:rsidRPr="00B675A2" w:rsidRDefault="00B675A2" w:rsidP="00B675A2">
      <w:pPr>
        <w:spacing w:before="100" w:beforeAutospacing="1" w:after="100" w:afterAutospacing="1"/>
        <w:ind w:firstLine="567"/>
        <w:jc w:val="center"/>
        <w:outlineLvl w:val="2"/>
        <w:rPr>
          <w:rFonts w:ascii="Courier" w:eastAsia="Times New Roman" w:hAnsi="Courier" w:cs="Times New Roman"/>
          <w:b/>
          <w:bCs/>
          <w:color w:val="000000"/>
          <w:sz w:val="27"/>
          <w:szCs w:val="27"/>
        </w:rPr>
      </w:pPr>
      <w:r w:rsidRPr="00B675A2">
        <w:rPr>
          <w:rFonts w:ascii="Courier" w:eastAsia="Times New Roman" w:hAnsi="Courier" w:cs="Times New Roman"/>
          <w:b/>
          <w:bCs/>
          <w:color w:val="000000"/>
          <w:sz w:val="27"/>
          <w:szCs w:val="27"/>
        </w:rPr>
        <w:t>FACTS IN REGARD TO ATTEMPTS TO ESCAPE FROMTHE INDUSTRIAL SCHOOL.</w:t>
      </w:r>
    </w:p>
    <w:p w14:paraId="42C4AFFA" w14:textId="77777777" w:rsidR="00B675A2" w:rsidRPr="00B675A2" w:rsidRDefault="00B675A2" w:rsidP="00B675A2">
      <w:pPr>
        <w:spacing w:before="100" w:beforeAutospacing="1" w:after="100" w:afterAutospacing="1"/>
        <w:ind w:firstLine="567"/>
        <w:rPr>
          <w:rFonts w:ascii="Courier" w:hAnsi="Courier" w:cs="Times New Roman"/>
          <w:color w:val="000000"/>
          <w:sz w:val="27"/>
          <w:szCs w:val="27"/>
        </w:rPr>
      </w:pPr>
      <w:r w:rsidRPr="00B675A2">
        <w:rPr>
          <w:rFonts w:ascii="Courier" w:hAnsi="Courier" w:cs="Times New Roman"/>
          <w:color w:val="000000"/>
          <w:sz w:val="27"/>
          <w:szCs w:val="27"/>
        </w:rPr>
        <w:t>The following outline gives the number examined during this Survey, who have escaped from the institution:</w:t>
      </w:r>
    </w:p>
    <w:p w14:paraId="0E9FEBC1" w14:textId="77777777" w:rsidR="00B675A2" w:rsidRPr="00B675A2" w:rsidRDefault="00B675A2" w:rsidP="00B675A2">
      <w:pPr>
        <w:spacing w:before="100" w:beforeAutospacing="1" w:after="100" w:afterAutospacing="1"/>
        <w:ind w:firstLine="567"/>
        <w:rPr>
          <w:rFonts w:ascii="Courier" w:hAnsi="Courier" w:cs="Times New Roman"/>
          <w:color w:val="000000"/>
          <w:sz w:val="27"/>
          <w:szCs w:val="27"/>
        </w:rPr>
      </w:pPr>
      <w:r w:rsidRPr="00B675A2">
        <w:rPr>
          <w:rFonts w:ascii="Courier" w:hAnsi="Courier" w:cs="Times New Roman"/>
          <w:color w:val="000000"/>
          <w:sz w:val="27"/>
          <w:szCs w:val="27"/>
        </w:rPr>
        <w:t>Total, 50 have escaped</w:t>
      </w:r>
    </w:p>
    <w:p w14:paraId="28240E1A" w14:textId="77777777" w:rsidR="00B675A2" w:rsidRPr="00B675A2" w:rsidRDefault="00B675A2" w:rsidP="00B675A2">
      <w:pPr>
        <w:spacing w:before="100" w:beforeAutospacing="1" w:after="100" w:afterAutospacing="1"/>
        <w:ind w:firstLine="567"/>
        <w:rPr>
          <w:rFonts w:ascii="Courier" w:hAnsi="Courier" w:cs="Times New Roman"/>
          <w:color w:val="000000"/>
          <w:sz w:val="27"/>
          <w:szCs w:val="27"/>
        </w:rPr>
      </w:pPr>
      <w:r w:rsidRPr="00B675A2">
        <w:rPr>
          <w:rFonts w:ascii="Courier" w:hAnsi="Courier" w:cs="Times New Roman"/>
          <w:color w:val="000000"/>
          <w:sz w:val="27"/>
          <w:szCs w:val="27"/>
        </w:rPr>
        <w:t>14 Girls 6 normal 8 subnormal (1 returned of her own accord)</w:t>
      </w:r>
    </w:p>
    <w:p w14:paraId="0A3DBDC3" w14:textId="77777777" w:rsidR="00B675A2" w:rsidRPr="00B675A2" w:rsidRDefault="00B675A2" w:rsidP="00B675A2">
      <w:pPr>
        <w:spacing w:before="100" w:beforeAutospacing="1" w:after="100" w:afterAutospacing="1"/>
        <w:ind w:firstLine="567"/>
        <w:rPr>
          <w:rFonts w:ascii="Courier" w:hAnsi="Courier" w:cs="Times New Roman"/>
          <w:color w:val="000000"/>
          <w:sz w:val="27"/>
          <w:szCs w:val="27"/>
        </w:rPr>
      </w:pPr>
      <w:r w:rsidRPr="00B675A2">
        <w:rPr>
          <w:rFonts w:ascii="Courier" w:hAnsi="Courier" w:cs="Times New Roman"/>
          <w:color w:val="000000"/>
          <w:sz w:val="27"/>
          <w:szCs w:val="27"/>
        </w:rPr>
        <w:t>36 Boys 18 normal (3 returned of own accord) 18 subnormal (5 returned of own accord)</w:t>
      </w:r>
    </w:p>
    <w:p w14:paraId="7DA58BCC" w14:textId="77777777" w:rsidR="00B675A2" w:rsidRPr="00B675A2" w:rsidRDefault="00B675A2" w:rsidP="00B675A2">
      <w:pPr>
        <w:spacing w:before="100" w:beforeAutospacing="1" w:after="100" w:afterAutospacing="1"/>
        <w:ind w:firstLine="567"/>
        <w:rPr>
          <w:rFonts w:ascii="Courier" w:hAnsi="Courier" w:cs="Times New Roman"/>
          <w:color w:val="000000"/>
          <w:sz w:val="27"/>
          <w:szCs w:val="27"/>
        </w:rPr>
      </w:pPr>
      <w:r w:rsidRPr="00B675A2">
        <w:rPr>
          <w:rFonts w:ascii="Courier" w:hAnsi="Courier" w:cs="Times New Roman"/>
          <w:color w:val="000000"/>
          <w:sz w:val="27"/>
          <w:szCs w:val="27"/>
        </w:rPr>
        <w:t>Of the 50, there have been 15 boys (4 normal and 11 subnormal) and 3 girls (1 normal and 2 subnormal) who have made more than one attempt. Those who have escaped within the first month after their admission are 20 (18 boys ‐ 12 normal, and 6 subnormal; and 2 girls ‐‐ 1 normal and 1 subnormal). Five others have escaped approximately on their first anniversary date of admission. The tendency to escape in pairs or groups is small. For example, a normal and a subnormal girl escaped together. Two subnormal boys escaped together. A normal and a subnormal boy left together. Also one normal boy escaped with 4 subnormal boys. Another fact elicited was that of the 50, twenty‐five had unstable or otherwise faulty personalities. Many of the escaped were impulsive acts. A few mere planned in order to avoid censure or punishment for minor infraction, of rules, distasteful "details", difficulties in school and irksome routine. The normal in intellect tend more to run away soon after admission than do the subnormal. The subnormal in intellect tend to return of their own accord. Since approximately one‐third of all make more than one attempt; since the tendency to escape is related to adjustment to institutional life early in their sojourn; and since the attempts are largely impulsive acts, it would appear that the institutional policy of hair‐cropping for run‐aways might be abandoned. This policy is a trademark of the penitentiary and to the impressionable youth it suggests revenge and a not‐altogether unwelcome martyrdom in the eyes of their less courageous cottage mates. Fear, or strangeness on admission, and later dissatisfaction may well be reduced by an intimate personal interview with a sympathetic and discerning executive, not too closely allied with disciplinary measures.</w:t>
      </w:r>
    </w:p>
    <w:p w14:paraId="52F10685" w14:textId="77777777" w:rsidR="00B675A2" w:rsidRPr="00B675A2" w:rsidRDefault="00B675A2" w:rsidP="00B675A2">
      <w:pPr>
        <w:spacing w:before="100" w:beforeAutospacing="1" w:after="100" w:afterAutospacing="1"/>
        <w:ind w:firstLine="567"/>
        <w:jc w:val="center"/>
        <w:outlineLvl w:val="2"/>
        <w:rPr>
          <w:rFonts w:ascii="Courier" w:eastAsia="Times New Roman" w:hAnsi="Courier" w:cs="Times New Roman"/>
          <w:b/>
          <w:bCs/>
          <w:color w:val="000000"/>
          <w:sz w:val="27"/>
          <w:szCs w:val="27"/>
        </w:rPr>
      </w:pPr>
      <w:r w:rsidRPr="00B675A2">
        <w:rPr>
          <w:rFonts w:ascii="Courier" w:eastAsia="Times New Roman" w:hAnsi="Courier" w:cs="Times New Roman"/>
          <w:b/>
          <w:bCs/>
          <w:color w:val="000000"/>
          <w:sz w:val="27"/>
          <w:szCs w:val="27"/>
        </w:rPr>
        <w:t>SOCIAL SERVICE DEPARTMENT AS CONDUCTEDIN THE INDUSTRIAL SCHOOL</w:t>
      </w:r>
    </w:p>
    <w:p w14:paraId="03940E70" w14:textId="77777777" w:rsidR="00B675A2" w:rsidRPr="00B675A2" w:rsidRDefault="00B675A2" w:rsidP="00B675A2">
      <w:pPr>
        <w:spacing w:before="100" w:beforeAutospacing="1" w:after="100" w:afterAutospacing="1"/>
        <w:ind w:firstLine="567"/>
        <w:rPr>
          <w:rFonts w:ascii="Courier" w:hAnsi="Courier" w:cs="Times New Roman"/>
          <w:color w:val="000000"/>
          <w:sz w:val="27"/>
          <w:szCs w:val="27"/>
        </w:rPr>
      </w:pPr>
      <w:r w:rsidRPr="00B675A2">
        <w:rPr>
          <w:rFonts w:ascii="Courier" w:hAnsi="Courier" w:cs="Times New Roman"/>
          <w:color w:val="000000"/>
          <w:sz w:val="27"/>
          <w:szCs w:val="27"/>
        </w:rPr>
        <w:t>There is one full time worker in this department. her duties include giving psychometric tests to those committed to the institution, as well as making home visits. Also, she corresponds with paroled cases and personally addresses and sends out the publication of the institution paper, ‐‐ "The Echoes". Further, she types her own records. Aside from the clerical work, her duties are manifold when it is considered that home visits include new cases, pre‐parole and paroled cases. For a new case she seeks interviews with the Town Clerk, the Judge, the school, the home and the neighbors. For pre‐parole and paroled cases there are additional interviews with employers and associates. A review of a 46 day period shows that this one social service worker, in additional to institution duties made 212 calls in 45 different towns. Exclusive of clerical work and psychometric testing, the territory to be effectively covered calls for the services of another trained worker.</w:t>
      </w:r>
    </w:p>
    <w:p w14:paraId="61FA844D" w14:textId="77777777" w:rsidR="00B675A2" w:rsidRPr="00B675A2" w:rsidRDefault="00B675A2" w:rsidP="00B675A2">
      <w:pPr>
        <w:spacing w:before="100" w:beforeAutospacing="1" w:after="100" w:afterAutospacing="1"/>
        <w:ind w:firstLine="567"/>
        <w:rPr>
          <w:rFonts w:ascii="Courier" w:hAnsi="Courier" w:cs="Times New Roman"/>
          <w:color w:val="000000"/>
          <w:sz w:val="27"/>
          <w:szCs w:val="27"/>
        </w:rPr>
      </w:pPr>
      <w:r w:rsidRPr="00B675A2">
        <w:rPr>
          <w:rFonts w:ascii="Courier" w:hAnsi="Courier" w:cs="Times New Roman"/>
          <w:color w:val="000000"/>
          <w:sz w:val="27"/>
          <w:szCs w:val="27"/>
        </w:rPr>
        <w:t>A summary of the visits to the homes of the 239 boys and girls in the institution reveals the following facts. The home situation in 56 cases have been unascertained except as 15 were reported by the Vermont Children's Aid Society, 19 by the Public Welfare Department, and 1 by the Eugenics Survey. The remaining 185 homes are thus reported:</w:t>
      </w:r>
    </w:p>
    <w:p w14:paraId="62B25EDA" w14:textId="77777777" w:rsidR="00B675A2" w:rsidRPr="00B675A2" w:rsidRDefault="00B675A2" w:rsidP="00B675A2">
      <w:pPr>
        <w:spacing w:before="100" w:beforeAutospacing="1" w:after="100" w:afterAutospacing="1"/>
        <w:ind w:firstLine="567"/>
        <w:rPr>
          <w:rFonts w:ascii="Courier" w:hAnsi="Courier" w:cs="Times New Roman"/>
          <w:color w:val="000000"/>
          <w:sz w:val="27"/>
          <w:szCs w:val="27"/>
        </w:rPr>
      </w:pPr>
      <w:r w:rsidRPr="00B675A2">
        <w:rPr>
          <w:rFonts w:ascii="Courier" w:hAnsi="Courier" w:cs="Times New Roman"/>
          <w:color w:val="000000"/>
          <w:sz w:val="27"/>
          <w:szCs w:val="27"/>
        </w:rPr>
        <w:t>1. Visited prior to admission ‐‐ 6 (4 of those wore visited between one to nearly four years prior to admission) 2. Visited after admission</w:t>
      </w:r>
      <w:r w:rsidRPr="00B675A2">
        <w:rPr>
          <w:rFonts w:ascii="Courier" w:hAnsi="Courier" w:cs="Times New Roman"/>
          <w:color w:val="000000"/>
          <w:sz w:val="27"/>
          <w:szCs w:val="27"/>
        </w:rPr>
        <w:br/>
        <w:t>(a) less than 3 months ‐‐ 67 (b) 3 months to l2 months ‐‐ 73 (c) 1 year to 3 years ‐‐ 36</w:t>
      </w:r>
    </w:p>
    <w:p w14:paraId="6FEDCC13" w14:textId="77777777" w:rsidR="00B675A2" w:rsidRPr="00B675A2" w:rsidRDefault="00B675A2" w:rsidP="00B675A2">
      <w:pPr>
        <w:spacing w:before="100" w:beforeAutospacing="1" w:after="100" w:afterAutospacing="1"/>
        <w:ind w:firstLine="567"/>
        <w:rPr>
          <w:rFonts w:ascii="Courier" w:hAnsi="Courier" w:cs="Times New Roman"/>
          <w:color w:val="000000"/>
          <w:sz w:val="27"/>
          <w:szCs w:val="27"/>
        </w:rPr>
      </w:pPr>
      <w:r w:rsidRPr="00B675A2">
        <w:rPr>
          <w:rFonts w:ascii="Courier" w:hAnsi="Courier" w:cs="Times New Roman"/>
          <w:color w:val="000000"/>
          <w:sz w:val="27"/>
          <w:szCs w:val="27"/>
        </w:rPr>
        <w:t>It should be mentioned that the delay in visiting the 36 homes in group (c) is the result of the Socia1 Service Department having been in existence in the institution only with the appointment of the present worker. However, group (b) above indicates that nearly a third have been in the institution more than three months without reliable home information. This naturally defers adequate evaluation of the individual needs in these children. It is unfair both to the institution as a training school, and to the delinquent as an individual. Also, it prevents any corrective measures being applied and tried out in an unfavorable home far enough ahead to be made permanent, prior to the incumbent's return there on parole. As a result, with but few concrete facts as to the individual's equipment, (i.e. physical condition, institutional training gained, personality and aim) this one worker is relied upon to place properly in good environmental conditions a paroled case from the institution. It likewise is evident that the heavy demands made on the social worker preclude her giving as much attention as is needed to the essential service of proper parole placement as to home, work and recreation.</w:t>
      </w:r>
    </w:p>
    <w:p w14:paraId="10BAF0E9" w14:textId="77777777" w:rsidR="00B675A2" w:rsidRPr="00B675A2" w:rsidRDefault="00B675A2" w:rsidP="00B675A2">
      <w:pPr>
        <w:spacing w:before="100" w:beforeAutospacing="1" w:after="100" w:afterAutospacing="1"/>
        <w:ind w:firstLine="567"/>
        <w:rPr>
          <w:rFonts w:ascii="Courier" w:hAnsi="Courier" w:cs="Times New Roman"/>
          <w:color w:val="000000"/>
          <w:sz w:val="27"/>
          <w:szCs w:val="27"/>
        </w:rPr>
      </w:pPr>
      <w:r w:rsidRPr="00B675A2">
        <w:rPr>
          <w:rFonts w:ascii="Courier" w:hAnsi="Courier" w:cs="Times New Roman"/>
          <w:color w:val="000000"/>
          <w:sz w:val="27"/>
          <w:szCs w:val="27"/>
        </w:rPr>
        <w:t>Handwritten annotation:</w:t>
      </w:r>
      <w:r w:rsidRPr="00B675A2">
        <w:rPr>
          <w:rFonts w:ascii="Courier" w:hAnsi="Courier" w:cs="Times New Roman"/>
          <w:color w:val="000000"/>
          <w:sz w:val="27"/>
          <w:szCs w:val="27"/>
        </w:rPr>
        <w:br/>
        <w:t>[The social worker there at time of survey had been there only 1 1/3 years ‐‐ previous worker had been there between 2 and 3 years‐ ]</w:t>
      </w:r>
    </w:p>
    <w:p w14:paraId="6EB8E5CC" w14:textId="77777777" w:rsidR="00B675A2" w:rsidRPr="00B675A2" w:rsidRDefault="00B675A2" w:rsidP="00B675A2">
      <w:pPr>
        <w:rPr>
          <w:rFonts w:ascii="Times New Roman" w:eastAsia="Times New Roman" w:hAnsi="Times New Roman" w:cs="Times New Roman"/>
        </w:rPr>
      </w:pPr>
      <w:r w:rsidRPr="00B675A2">
        <w:rPr>
          <w:rFonts w:ascii="Times New Roman" w:eastAsia="Times New Roman" w:hAnsi="Times New Roman" w:cs="Times New Roman"/>
        </w:rPr>
        <w:pict w14:anchorId="72B6C28B">
          <v:rect id="_x0000_i1026" style="width:0;height:1.5pt" o:hralign="center" o:hrstd="t" o:hrnoshade="t" o:hr="t" fillcolor="black" stroked="f"/>
        </w:pict>
      </w:r>
    </w:p>
    <w:p w14:paraId="4654A411" w14:textId="77777777" w:rsidR="00B675A2" w:rsidRPr="00B675A2" w:rsidRDefault="00B675A2" w:rsidP="00B675A2">
      <w:pPr>
        <w:rPr>
          <w:rFonts w:ascii="Times New Roman" w:eastAsia="Times New Roman" w:hAnsi="Times New Roman" w:cs="Times New Roman"/>
        </w:rPr>
      </w:pPr>
    </w:p>
    <w:p w14:paraId="3826FBD0" w14:textId="77777777" w:rsidR="00B675A2" w:rsidRPr="00B675A2" w:rsidRDefault="00B675A2" w:rsidP="00B675A2">
      <w:pPr>
        <w:spacing w:before="100" w:beforeAutospacing="1" w:after="100" w:afterAutospacing="1"/>
        <w:rPr>
          <w:rFonts w:ascii="Times New Roman" w:hAnsi="Times New Roman" w:cs="Times New Roman"/>
        </w:rPr>
      </w:pPr>
      <w:r w:rsidRPr="00B675A2">
        <w:rPr>
          <w:rFonts w:ascii="Times New Roman" w:hAnsi="Times New Roman" w:cs="Times New Roman"/>
        </w:rPr>
        <w:t>Publication Restrictions: </w:t>
      </w:r>
      <w:r w:rsidRPr="00B675A2">
        <w:rPr>
          <w:rFonts w:ascii="Times New Roman" w:hAnsi="Times New Roman" w:cs="Times New Roman"/>
        </w:rPr>
        <w:br/>
        <w:t>The images and text on this web site are solely for education and research uses. With the exception of government documents, images and texts may not be used in digital or print form by organizations or commercial enterprises except with written permission of the copyright holder or the repository of origin. The materials may be used in digital or print form with appropriate source citation in unpublished reports, classroom instruction, research, community forums, and other non-profit activities.</w:t>
      </w:r>
      <w:r w:rsidRPr="00B675A2">
        <w:rPr>
          <w:rFonts w:ascii="Times New Roman" w:hAnsi="Times New Roman" w:cs="Times New Roman"/>
        </w:rPr>
        <w:br/>
      </w:r>
      <w:r w:rsidRPr="00B675A2">
        <w:rPr>
          <w:rFonts w:ascii="Times New Roman" w:hAnsi="Times New Roman" w:cs="Times New Roman"/>
        </w:rPr>
        <w:br/>
        <w:t>Permission required for reproduction. </w:t>
      </w:r>
      <w:r w:rsidRPr="00B675A2">
        <w:rPr>
          <w:rFonts w:ascii="Times New Roman" w:hAnsi="Times New Roman" w:cs="Times New Roman"/>
        </w:rPr>
        <w:br/>
        <w:t>Vermont Public Records</w:t>
      </w:r>
      <w:r w:rsidRPr="00B675A2">
        <w:rPr>
          <w:rFonts w:ascii="Times New Roman" w:hAnsi="Times New Roman" w:cs="Times New Roman"/>
        </w:rPr>
        <w:br/>
        <w:t>Central Services Division</w:t>
      </w:r>
      <w:r w:rsidRPr="00B675A2">
        <w:rPr>
          <w:rFonts w:ascii="Times New Roman" w:hAnsi="Times New Roman" w:cs="Times New Roman"/>
        </w:rPr>
        <w:br/>
        <w:t>Route 2, Middlesex</w:t>
      </w:r>
      <w:r w:rsidRPr="00B675A2">
        <w:rPr>
          <w:rFonts w:ascii="Times New Roman" w:hAnsi="Times New Roman" w:cs="Times New Roman"/>
        </w:rPr>
        <w:br/>
        <w:t>Drawer 33</w:t>
      </w:r>
      <w:r w:rsidRPr="00B675A2">
        <w:rPr>
          <w:rFonts w:ascii="Times New Roman" w:hAnsi="Times New Roman" w:cs="Times New Roman"/>
        </w:rPr>
        <w:br/>
        <w:t>Montpelier, VT 05633</w:t>
      </w:r>
    </w:p>
    <w:p w14:paraId="4A973A05" w14:textId="77777777" w:rsidR="00514740" w:rsidRDefault="00B675A2"/>
    <w:sectPr w:rsidR="00514740" w:rsidSect="00706F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Helvetica">
    <w:panose1 w:val="00000000000000000000"/>
    <w:charset w:val="00"/>
    <w:family w:val="swiss"/>
    <w:pitch w:val="variable"/>
    <w:sig w:usb0="E00002FF" w:usb1="5000785B" w:usb2="00000000" w:usb3="00000000" w:csb0="0000019F" w:csb1="00000000"/>
  </w:font>
  <w:font w:name="Courier">
    <w:panose1 w:val="02000500000000000000"/>
    <w:charset w:val="00"/>
    <w:family w:val="roman"/>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5A2"/>
    <w:rsid w:val="000E37D5"/>
    <w:rsid w:val="00706F26"/>
    <w:rsid w:val="00B67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126B4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3">
    <w:name w:val="heading 3"/>
    <w:basedOn w:val="Normal"/>
    <w:link w:val="Heading3Char"/>
    <w:uiPriority w:val="9"/>
    <w:qFormat/>
    <w:rsid w:val="00B675A2"/>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675A2"/>
    <w:rPr>
      <w:rFonts w:ascii="Times New Roman" w:hAnsi="Times New Roman" w:cs="Times New Roman"/>
      <w:b/>
      <w:bCs/>
      <w:sz w:val="27"/>
      <w:szCs w:val="27"/>
    </w:rPr>
  </w:style>
  <w:style w:type="paragraph" w:styleId="Header">
    <w:name w:val="header"/>
    <w:aliases w:val="header"/>
    <w:basedOn w:val="Normal"/>
    <w:link w:val="HeaderChar"/>
    <w:uiPriority w:val="99"/>
    <w:semiHidden/>
    <w:unhideWhenUsed/>
    <w:rsid w:val="00B675A2"/>
    <w:pPr>
      <w:spacing w:before="100" w:beforeAutospacing="1" w:after="100" w:afterAutospacing="1"/>
    </w:pPr>
    <w:rPr>
      <w:rFonts w:ascii="Times New Roman" w:hAnsi="Times New Roman" w:cs="Times New Roman"/>
    </w:rPr>
  </w:style>
  <w:style w:type="character" w:customStyle="1" w:styleId="HeaderChar">
    <w:name w:val="Header Char"/>
    <w:basedOn w:val="DefaultParagraphFont"/>
    <w:link w:val="Header"/>
    <w:uiPriority w:val="99"/>
    <w:semiHidden/>
    <w:rsid w:val="00B675A2"/>
    <w:rPr>
      <w:rFonts w:ascii="Times New Roman" w:hAnsi="Times New Roman" w:cs="Times New Roman"/>
    </w:rPr>
  </w:style>
  <w:style w:type="paragraph" w:customStyle="1" w:styleId="doctitle">
    <w:name w:val="doctitle"/>
    <w:basedOn w:val="Normal"/>
    <w:rsid w:val="00B675A2"/>
    <w:pPr>
      <w:spacing w:before="100" w:beforeAutospacing="1" w:after="100" w:afterAutospacing="1"/>
    </w:pPr>
    <w:rPr>
      <w:rFonts w:ascii="Times New Roman" w:hAnsi="Times New Roman" w:cs="Times New Roman"/>
    </w:rPr>
  </w:style>
  <w:style w:type="paragraph" w:styleId="NormalWeb">
    <w:name w:val="Normal (Web)"/>
    <w:basedOn w:val="Normal"/>
    <w:uiPriority w:val="99"/>
    <w:semiHidden/>
    <w:unhideWhenUsed/>
    <w:rsid w:val="00B675A2"/>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210696">
      <w:bodyDiv w:val="1"/>
      <w:marLeft w:val="0"/>
      <w:marRight w:val="0"/>
      <w:marTop w:val="0"/>
      <w:marBottom w:val="0"/>
      <w:divBdr>
        <w:top w:val="none" w:sz="0" w:space="0" w:color="auto"/>
        <w:left w:val="none" w:sz="0" w:space="0" w:color="auto"/>
        <w:bottom w:val="none" w:sz="0" w:space="0" w:color="auto"/>
        <w:right w:val="none" w:sz="0" w:space="0" w:color="auto"/>
      </w:divBdr>
      <w:divsChild>
        <w:div w:id="539052154">
          <w:marLeft w:val="0"/>
          <w:marRight w:val="0"/>
          <w:marTop w:val="0"/>
          <w:marBottom w:val="240"/>
          <w:divBdr>
            <w:top w:val="none" w:sz="0" w:space="0" w:color="auto"/>
            <w:left w:val="none" w:sz="0" w:space="0" w:color="auto"/>
            <w:bottom w:val="none" w:sz="0" w:space="0" w:color="auto"/>
            <w:right w:val="none" w:sz="0" w:space="0" w:color="auto"/>
          </w:divBdr>
          <w:divsChild>
            <w:div w:id="772827508">
              <w:marLeft w:val="0"/>
              <w:marRight w:val="0"/>
              <w:marTop w:val="0"/>
              <w:marBottom w:val="0"/>
              <w:divBdr>
                <w:top w:val="none" w:sz="0" w:space="0" w:color="auto"/>
                <w:left w:val="none" w:sz="0" w:space="0" w:color="auto"/>
                <w:bottom w:val="none" w:sz="0" w:space="0" w:color="auto"/>
                <w:right w:val="none" w:sz="0" w:space="0" w:color="auto"/>
              </w:divBdr>
              <w:divsChild>
                <w:div w:id="1285770178">
                  <w:marLeft w:val="0"/>
                  <w:marRight w:val="0"/>
                  <w:marTop w:val="0"/>
                  <w:marBottom w:val="0"/>
                  <w:divBdr>
                    <w:top w:val="none" w:sz="0" w:space="0" w:color="auto"/>
                    <w:left w:val="none" w:sz="0" w:space="0" w:color="auto"/>
                    <w:bottom w:val="none" w:sz="0" w:space="0" w:color="auto"/>
                    <w:right w:val="none" w:sz="0" w:space="0" w:color="auto"/>
                  </w:divBdr>
                </w:div>
                <w:div w:id="1909074280">
                  <w:marLeft w:val="0"/>
                  <w:marRight w:val="0"/>
                  <w:marTop w:val="0"/>
                  <w:marBottom w:val="0"/>
                  <w:divBdr>
                    <w:top w:val="none" w:sz="0" w:space="0" w:color="auto"/>
                    <w:left w:val="none" w:sz="0" w:space="0" w:color="auto"/>
                    <w:bottom w:val="none" w:sz="0" w:space="0" w:color="auto"/>
                    <w:right w:val="none" w:sz="0" w:space="0" w:color="auto"/>
                  </w:divBdr>
                </w:div>
                <w:div w:id="124279488">
                  <w:marLeft w:val="0"/>
                  <w:marRight w:val="0"/>
                  <w:marTop w:val="0"/>
                  <w:marBottom w:val="0"/>
                  <w:divBdr>
                    <w:top w:val="none" w:sz="0" w:space="0" w:color="auto"/>
                    <w:left w:val="none" w:sz="0" w:space="0" w:color="auto"/>
                    <w:bottom w:val="none" w:sz="0" w:space="0" w:color="auto"/>
                    <w:right w:val="none" w:sz="0" w:space="0" w:color="auto"/>
                  </w:divBdr>
                </w:div>
                <w:div w:id="68382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357911">
          <w:marLeft w:val="0"/>
          <w:marRight w:val="0"/>
          <w:marTop w:val="0"/>
          <w:marBottom w:val="240"/>
          <w:divBdr>
            <w:top w:val="none" w:sz="0" w:space="0" w:color="auto"/>
            <w:left w:val="none" w:sz="0" w:space="0" w:color="auto"/>
            <w:bottom w:val="none" w:sz="0" w:space="0" w:color="auto"/>
            <w:right w:val="none" w:sz="0" w:space="0" w:color="auto"/>
          </w:divBdr>
          <w:divsChild>
            <w:div w:id="321978372">
              <w:marLeft w:val="0"/>
              <w:marRight w:val="0"/>
              <w:marTop w:val="0"/>
              <w:marBottom w:val="0"/>
              <w:divBdr>
                <w:top w:val="none" w:sz="0" w:space="0" w:color="auto"/>
                <w:left w:val="none" w:sz="0" w:space="0" w:color="auto"/>
                <w:bottom w:val="none" w:sz="0" w:space="0" w:color="auto"/>
                <w:right w:val="none" w:sz="0" w:space="0" w:color="auto"/>
              </w:divBdr>
            </w:div>
            <w:div w:id="689841741">
              <w:marLeft w:val="0"/>
              <w:marRight w:val="0"/>
              <w:marTop w:val="0"/>
              <w:marBottom w:val="0"/>
              <w:divBdr>
                <w:top w:val="none" w:sz="0" w:space="0" w:color="auto"/>
                <w:left w:val="none" w:sz="0" w:space="0" w:color="auto"/>
                <w:bottom w:val="none" w:sz="0" w:space="0" w:color="auto"/>
                <w:right w:val="none" w:sz="0" w:space="0" w:color="auto"/>
              </w:divBdr>
            </w:div>
            <w:div w:id="2006127501">
              <w:marLeft w:val="0"/>
              <w:marRight w:val="0"/>
              <w:marTop w:val="0"/>
              <w:marBottom w:val="0"/>
              <w:divBdr>
                <w:top w:val="none" w:sz="0" w:space="0" w:color="auto"/>
                <w:left w:val="none" w:sz="0" w:space="0" w:color="auto"/>
                <w:bottom w:val="none" w:sz="0" w:space="0" w:color="auto"/>
                <w:right w:val="none" w:sz="0" w:space="0" w:color="auto"/>
              </w:divBdr>
            </w:div>
            <w:div w:id="322709912">
              <w:marLeft w:val="0"/>
              <w:marRight w:val="0"/>
              <w:marTop w:val="0"/>
              <w:marBottom w:val="0"/>
              <w:divBdr>
                <w:top w:val="none" w:sz="0" w:space="0" w:color="auto"/>
                <w:left w:val="none" w:sz="0" w:space="0" w:color="auto"/>
                <w:bottom w:val="none" w:sz="0" w:space="0" w:color="auto"/>
                <w:right w:val="none" w:sz="0" w:space="0" w:color="auto"/>
              </w:divBdr>
            </w:div>
          </w:divsChild>
        </w:div>
        <w:div w:id="162530456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9892</Words>
  <Characters>56387</Characters>
  <Application>Microsoft Macintosh Word</Application>
  <DocSecurity>0</DocSecurity>
  <Lines>469</Lines>
  <Paragraphs>132</Paragraphs>
  <ScaleCrop>false</ScaleCrop>
  <LinksUpToDate>false</LinksUpToDate>
  <CharactersWithSpaces>66147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2019-06-13T20:58:00Z</dcterms:created>
  <dcterms:modified xsi:type="dcterms:W3CDTF">2019-06-13T20:59:00Z</dcterms:modified>
</cp:coreProperties>
</file>